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B14D" w14:textId="7544C8A5" w:rsidR="0033093D" w:rsidRDefault="0033093D">
      <w:pPr>
        <w:pStyle w:val="Plattetekst"/>
        <w:ind w:left="0"/>
        <w:rPr>
          <w:rFonts w:ascii="Times New Roman"/>
          <w:sz w:val="52"/>
        </w:rPr>
      </w:pPr>
    </w:p>
    <w:p w14:paraId="251074B4" w14:textId="77777777" w:rsidR="0033093D" w:rsidRDefault="0033093D">
      <w:pPr>
        <w:pStyle w:val="Plattetekst"/>
        <w:ind w:left="0"/>
        <w:rPr>
          <w:rFonts w:ascii="Times New Roman"/>
          <w:sz w:val="52"/>
        </w:rPr>
      </w:pPr>
    </w:p>
    <w:p w14:paraId="064A3F5C" w14:textId="77777777" w:rsidR="00682E74" w:rsidRDefault="00682E74">
      <w:pPr>
        <w:pStyle w:val="Plattetekst"/>
        <w:ind w:left="0"/>
        <w:rPr>
          <w:rFonts w:ascii="Times New Roman"/>
          <w:sz w:val="52"/>
        </w:rPr>
      </w:pPr>
    </w:p>
    <w:p w14:paraId="264F31D9" w14:textId="77777777" w:rsidR="00682E74" w:rsidRDefault="00682E74">
      <w:pPr>
        <w:pStyle w:val="Plattetekst"/>
        <w:ind w:left="0"/>
        <w:rPr>
          <w:rFonts w:ascii="Times New Roman"/>
          <w:sz w:val="52"/>
        </w:rPr>
      </w:pPr>
    </w:p>
    <w:p w14:paraId="0359DD4F" w14:textId="2F85D4F4" w:rsidR="0033093D" w:rsidRDefault="007A433E">
      <w:pPr>
        <w:pStyle w:val="Plattetekst"/>
        <w:ind w:left="0"/>
        <w:rPr>
          <w:rFonts w:ascii="Times New Roman"/>
          <w:sz w:val="52"/>
        </w:rPr>
      </w:pPr>
      <w:r w:rsidRPr="007A433E">
        <w:rPr>
          <w:rFonts w:ascii="Times New Roman"/>
          <w:noProof/>
          <w:sz w:val="52"/>
          <w:lang w:val="nl-BE"/>
        </w:rPr>
        <w:drawing>
          <wp:inline distT="0" distB="0" distL="0" distR="0" wp14:anchorId="3C475B26" wp14:editId="16243B16">
            <wp:extent cx="5911850" cy="3219450"/>
            <wp:effectExtent l="0" t="0" r="0" b="0"/>
            <wp:docPr id="137075321" name="Afbeelding 5" descr="Afbeelding met buitenshuis, hemel, schip, boo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5321" name="Afbeelding 5" descr="Afbeelding met buitenshuis, hemel, schip, boot&#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11850" cy="3219450"/>
                    </a:xfrm>
                    <a:prstGeom prst="rect">
                      <a:avLst/>
                    </a:prstGeom>
                    <a:noFill/>
                    <a:ln>
                      <a:noFill/>
                    </a:ln>
                  </pic:spPr>
                </pic:pic>
              </a:graphicData>
            </a:graphic>
          </wp:inline>
        </w:drawing>
      </w:r>
    </w:p>
    <w:p w14:paraId="340CAF9C" w14:textId="48642EA5" w:rsidR="007A433E" w:rsidRDefault="00610A90" w:rsidP="007A433E">
      <w:pPr>
        <w:spacing w:before="123"/>
        <w:ind w:left="502"/>
        <w:jc w:val="center"/>
        <w:rPr>
          <w:color w:val="99CA38"/>
          <w:sz w:val="36"/>
        </w:rPr>
      </w:pPr>
      <w:r>
        <w:rPr>
          <w:color w:val="99CA38"/>
          <w:sz w:val="36"/>
        </w:rPr>
        <w:t>GEMEENTERAAD</w:t>
      </w:r>
    </w:p>
    <w:p w14:paraId="2B21853E" w14:textId="7F9C093C" w:rsidR="00610A90" w:rsidRDefault="00610A90" w:rsidP="007A433E">
      <w:pPr>
        <w:spacing w:before="123"/>
        <w:ind w:left="502"/>
        <w:jc w:val="center"/>
        <w:rPr>
          <w:sz w:val="36"/>
        </w:rPr>
      </w:pPr>
      <w:r>
        <w:rPr>
          <w:color w:val="99CA38"/>
          <w:sz w:val="36"/>
        </w:rPr>
        <w:t>RAAD VOOR MAATSCHAPPELIJK WELZIJN</w:t>
      </w:r>
    </w:p>
    <w:p w14:paraId="492BFAFC" w14:textId="77777777" w:rsidR="0033093D" w:rsidRDefault="0033093D">
      <w:pPr>
        <w:pStyle w:val="Plattetekst"/>
        <w:ind w:left="0"/>
        <w:rPr>
          <w:rFonts w:ascii="Times New Roman"/>
          <w:sz w:val="52"/>
        </w:rPr>
      </w:pPr>
    </w:p>
    <w:p w14:paraId="3748693E" w14:textId="77777777" w:rsidR="0033093D" w:rsidRDefault="0033093D">
      <w:pPr>
        <w:pStyle w:val="Plattetekst"/>
        <w:ind w:left="0"/>
        <w:rPr>
          <w:rFonts w:ascii="Times New Roman"/>
          <w:sz w:val="52"/>
        </w:rPr>
      </w:pPr>
    </w:p>
    <w:p w14:paraId="6FFA453D" w14:textId="77777777" w:rsidR="0033093D" w:rsidRDefault="0033093D">
      <w:pPr>
        <w:pStyle w:val="Plattetekst"/>
        <w:spacing w:before="112"/>
        <w:ind w:left="0"/>
        <w:rPr>
          <w:rFonts w:ascii="Times New Roman"/>
          <w:sz w:val="52"/>
        </w:rPr>
      </w:pPr>
    </w:p>
    <w:p w14:paraId="6F3F2D91" w14:textId="77777777" w:rsidR="0033093D" w:rsidRDefault="00225AE8">
      <w:pPr>
        <w:pStyle w:val="Titel"/>
      </w:pPr>
      <w:r>
        <w:rPr>
          <w:color w:val="FFFFFF"/>
        </w:rPr>
        <w:t>BIJZONDER</w:t>
      </w:r>
      <w:r>
        <w:rPr>
          <w:color w:val="FFFFFF"/>
          <w:spacing w:val="-9"/>
        </w:rPr>
        <w:t xml:space="preserve"> </w:t>
      </w:r>
      <w:r>
        <w:rPr>
          <w:color w:val="FFFFFF"/>
        </w:rPr>
        <w:t>COMITÉ</w:t>
      </w:r>
      <w:r>
        <w:rPr>
          <w:color w:val="FFFFFF"/>
          <w:spacing w:val="-5"/>
        </w:rPr>
        <w:t xml:space="preserve"> </w:t>
      </w:r>
      <w:r>
        <w:rPr>
          <w:color w:val="FFFFFF"/>
        </w:rPr>
        <w:t>SOCIALE</w:t>
      </w:r>
      <w:r>
        <w:rPr>
          <w:color w:val="FFFFFF"/>
          <w:spacing w:val="-4"/>
        </w:rPr>
        <w:t xml:space="preserve"> </w:t>
      </w:r>
      <w:r>
        <w:rPr>
          <w:color w:val="FFFFFF"/>
          <w:spacing w:val="-2"/>
        </w:rPr>
        <w:t>DIENST</w:t>
      </w:r>
    </w:p>
    <w:p w14:paraId="4D2139C5" w14:textId="77777777" w:rsidR="007A433E" w:rsidRDefault="007A433E" w:rsidP="007A433E">
      <w:pPr>
        <w:spacing w:before="123"/>
        <w:ind w:left="502"/>
        <w:jc w:val="right"/>
        <w:rPr>
          <w:color w:val="99CA38"/>
          <w:sz w:val="36"/>
        </w:rPr>
      </w:pPr>
    </w:p>
    <w:p w14:paraId="62273B8B" w14:textId="77777777" w:rsidR="007A433E" w:rsidRDefault="007A433E" w:rsidP="007A433E">
      <w:pPr>
        <w:spacing w:before="123"/>
        <w:ind w:left="502"/>
        <w:jc w:val="right"/>
        <w:rPr>
          <w:color w:val="99CA38"/>
          <w:sz w:val="36"/>
        </w:rPr>
      </w:pPr>
    </w:p>
    <w:p w14:paraId="17F8383B" w14:textId="4FE22A41" w:rsidR="00E663A9" w:rsidRPr="00E663A9" w:rsidRDefault="00034F58" w:rsidP="00E663A9">
      <w:pPr>
        <w:spacing w:before="123"/>
        <w:ind w:left="502"/>
        <w:jc w:val="right"/>
        <w:rPr>
          <w:color w:val="99CA38"/>
          <w:sz w:val="24"/>
          <w:szCs w:val="24"/>
        </w:rPr>
      </w:pPr>
      <w:r>
        <w:rPr>
          <w:color w:val="99CA38"/>
          <w:sz w:val="36"/>
        </w:rPr>
        <w:t xml:space="preserve">Deontologische </w:t>
      </w:r>
      <w:r w:rsidR="003539D7">
        <w:rPr>
          <w:color w:val="99CA38"/>
          <w:sz w:val="36"/>
        </w:rPr>
        <w:t>code</w:t>
      </w:r>
      <w:r w:rsidR="00E663A9">
        <w:rPr>
          <w:color w:val="99CA38"/>
          <w:sz w:val="36"/>
        </w:rPr>
        <w:br/>
      </w:r>
      <w:r w:rsidR="00F63903">
        <w:rPr>
          <w:color w:val="99CA38"/>
          <w:sz w:val="24"/>
          <w:szCs w:val="24"/>
        </w:rPr>
        <w:t xml:space="preserve">2 juni </w:t>
      </w:r>
      <w:r w:rsidR="00E663A9">
        <w:rPr>
          <w:color w:val="99CA38"/>
          <w:sz w:val="24"/>
          <w:szCs w:val="24"/>
        </w:rPr>
        <w:t>2025</w:t>
      </w:r>
    </w:p>
    <w:p w14:paraId="2DA5F736" w14:textId="77777777" w:rsidR="0033093D" w:rsidRDefault="0033093D">
      <w:pPr>
        <w:rPr>
          <w:sz w:val="36"/>
        </w:rPr>
        <w:sectPr w:rsidR="0033093D">
          <w:headerReference w:type="default" r:id="rId9"/>
          <w:type w:val="continuous"/>
          <w:pgSz w:w="11910" w:h="16840"/>
          <w:pgMar w:top="1920" w:right="1300" w:bottom="280" w:left="1300" w:header="708" w:footer="708" w:gutter="0"/>
          <w:cols w:space="708"/>
        </w:sectPr>
      </w:pPr>
    </w:p>
    <w:p w14:paraId="1B91604D" w14:textId="77777777" w:rsidR="009578F1" w:rsidRDefault="009578F1">
      <w:pPr>
        <w:spacing w:before="17"/>
        <w:ind w:left="116"/>
        <w:rPr>
          <w:rFonts w:ascii="Calibri Light"/>
          <w:color w:val="719928"/>
          <w:spacing w:val="-2"/>
          <w:sz w:val="32"/>
        </w:rPr>
      </w:pPr>
    </w:p>
    <w:p w14:paraId="27CD361F" w14:textId="77777777" w:rsidR="009578F1" w:rsidRDefault="009578F1">
      <w:pPr>
        <w:spacing w:before="17"/>
        <w:ind w:left="116"/>
        <w:rPr>
          <w:rFonts w:ascii="Calibri Light"/>
          <w:color w:val="719928"/>
          <w:spacing w:val="-2"/>
          <w:sz w:val="32"/>
        </w:rPr>
      </w:pPr>
    </w:p>
    <w:p w14:paraId="33C28658" w14:textId="77777777" w:rsidR="0033093D" w:rsidRDefault="0033093D">
      <w:pPr>
        <w:rPr>
          <w:rFonts w:ascii="Calibri Light"/>
          <w:sz w:val="32"/>
        </w:rPr>
        <w:sectPr w:rsidR="0033093D">
          <w:footerReference w:type="default" r:id="rId10"/>
          <w:pgSz w:w="11910" w:h="16840"/>
          <w:pgMar w:top="1380" w:right="1300" w:bottom="1397" w:left="1300" w:header="0" w:footer="445" w:gutter="0"/>
          <w:pgNumType w:start="1"/>
          <w:cols w:space="708"/>
        </w:sectPr>
      </w:pPr>
    </w:p>
    <w:p w14:paraId="392252EA" w14:textId="1C12672A" w:rsidR="0033093D" w:rsidRDefault="0033093D">
      <w:pPr>
        <w:pStyle w:val="Inhopg1"/>
        <w:tabs>
          <w:tab w:val="right" w:leader="dot" w:pos="9182"/>
        </w:tabs>
        <w:spacing w:before="123"/>
      </w:pPr>
    </w:p>
    <w:sdt>
      <w:sdtPr>
        <w:rPr>
          <w:rFonts w:ascii="Calibri" w:eastAsia="Calibri" w:hAnsi="Calibri" w:cs="Calibri"/>
          <w:color w:val="auto"/>
          <w:sz w:val="22"/>
          <w:szCs w:val="22"/>
          <w:lang w:val="nl-NL" w:eastAsia="en-US"/>
        </w:rPr>
        <w:id w:val="222724028"/>
        <w:docPartObj>
          <w:docPartGallery w:val="Table of Contents"/>
          <w:docPartUnique/>
        </w:docPartObj>
      </w:sdtPr>
      <w:sdtEndPr>
        <w:rPr>
          <w:b/>
          <w:bCs/>
        </w:rPr>
      </w:sdtEndPr>
      <w:sdtContent>
        <w:p w14:paraId="3BC499FB" w14:textId="120E97C5" w:rsidR="00D038D9" w:rsidRPr="00034F58" w:rsidRDefault="00D038D9">
          <w:pPr>
            <w:pStyle w:val="Kopvaninhoudsopgave"/>
            <w:rPr>
              <w:rFonts w:ascii="Calibri Light" w:hAnsi="Calibri Light" w:cs="Calibri Light"/>
              <w:color w:val="719928"/>
            </w:rPr>
          </w:pPr>
          <w:r w:rsidRPr="00034F58">
            <w:rPr>
              <w:rFonts w:ascii="Calibri Light" w:hAnsi="Calibri Light" w:cs="Calibri Light"/>
              <w:color w:val="719928"/>
              <w:lang w:val="nl-NL"/>
            </w:rPr>
            <w:t>Inhoud</w:t>
          </w:r>
          <w:r w:rsidR="00034F58" w:rsidRPr="00034F58">
            <w:rPr>
              <w:rFonts w:ascii="Calibri Light" w:hAnsi="Calibri Light" w:cs="Calibri Light"/>
              <w:color w:val="719928"/>
              <w:lang w:val="nl-NL"/>
            </w:rPr>
            <w:t>sopgave</w:t>
          </w:r>
        </w:p>
        <w:p w14:paraId="0A48314D" w14:textId="7DE154EF" w:rsidR="003539D7" w:rsidRDefault="00D038D9">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r>
            <w:fldChar w:fldCharType="begin"/>
          </w:r>
          <w:r>
            <w:instrText xml:space="preserve"> TOC \o "1-3" \h \z \u </w:instrText>
          </w:r>
          <w:r>
            <w:fldChar w:fldCharType="separate"/>
          </w:r>
          <w:hyperlink w:anchor="_Toc194506125" w:history="1">
            <w:r w:rsidR="003539D7" w:rsidRPr="00F41512">
              <w:rPr>
                <w:rStyle w:val="Hyperlink"/>
                <w:noProof/>
              </w:rPr>
              <w:t>DEEL 1: INLEIDING</w:t>
            </w:r>
            <w:r w:rsidR="003539D7">
              <w:rPr>
                <w:noProof/>
                <w:webHidden/>
              </w:rPr>
              <w:tab/>
            </w:r>
            <w:r w:rsidR="003539D7">
              <w:rPr>
                <w:noProof/>
                <w:webHidden/>
              </w:rPr>
              <w:fldChar w:fldCharType="begin"/>
            </w:r>
            <w:r w:rsidR="003539D7">
              <w:rPr>
                <w:noProof/>
                <w:webHidden/>
              </w:rPr>
              <w:instrText xml:space="preserve"> PAGEREF _Toc194506125 \h </w:instrText>
            </w:r>
            <w:r w:rsidR="003539D7">
              <w:rPr>
                <w:noProof/>
                <w:webHidden/>
              </w:rPr>
            </w:r>
            <w:r w:rsidR="003539D7">
              <w:rPr>
                <w:noProof/>
                <w:webHidden/>
              </w:rPr>
              <w:fldChar w:fldCharType="separate"/>
            </w:r>
            <w:r w:rsidR="003539D7">
              <w:rPr>
                <w:noProof/>
                <w:webHidden/>
              </w:rPr>
              <w:t>2</w:t>
            </w:r>
            <w:r w:rsidR="003539D7">
              <w:rPr>
                <w:noProof/>
                <w:webHidden/>
              </w:rPr>
              <w:fldChar w:fldCharType="end"/>
            </w:r>
          </w:hyperlink>
        </w:p>
        <w:p w14:paraId="0E980E6C" w14:textId="58D4D34C"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26" w:history="1">
            <w:r w:rsidRPr="00F41512">
              <w:rPr>
                <w:rStyle w:val="Hyperlink"/>
                <w:rFonts w:cstheme="minorHAnsi"/>
                <w:noProof/>
              </w:rPr>
              <w:t>Doel</w:t>
            </w:r>
            <w:r>
              <w:rPr>
                <w:noProof/>
                <w:webHidden/>
              </w:rPr>
              <w:tab/>
            </w:r>
            <w:r>
              <w:rPr>
                <w:noProof/>
                <w:webHidden/>
              </w:rPr>
              <w:fldChar w:fldCharType="begin"/>
            </w:r>
            <w:r>
              <w:rPr>
                <w:noProof/>
                <w:webHidden/>
              </w:rPr>
              <w:instrText xml:space="preserve"> PAGEREF _Toc194506126 \h </w:instrText>
            </w:r>
            <w:r>
              <w:rPr>
                <w:noProof/>
                <w:webHidden/>
              </w:rPr>
            </w:r>
            <w:r>
              <w:rPr>
                <w:noProof/>
                <w:webHidden/>
              </w:rPr>
              <w:fldChar w:fldCharType="separate"/>
            </w:r>
            <w:r>
              <w:rPr>
                <w:noProof/>
                <w:webHidden/>
              </w:rPr>
              <w:t>2</w:t>
            </w:r>
            <w:r>
              <w:rPr>
                <w:noProof/>
                <w:webHidden/>
              </w:rPr>
              <w:fldChar w:fldCharType="end"/>
            </w:r>
          </w:hyperlink>
        </w:p>
        <w:p w14:paraId="7A6E0897" w14:textId="2861E273"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27" w:history="1">
            <w:r w:rsidRPr="00F41512">
              <w:rPr>
                <w:rStyle w:val="Hyperlink"/>
                <w:rFonts w:cstheme="minorHAnsi"/>
                <w:noProof/>
              </w:rPr>
              <w:t>Deontologische commissie</w:t>
            </w:r>
            <w:r>
              <w:rPr>
                <w:noProof/>
                <w:webHidden/>
              </w:rPr>
              <w:tab/>
            </w:r>
            <w:r>
              <w:rPr>
                <w:noProof/>
                <w:webHidden/>
              </w:rPr>
              <w:fldChar w:fldCharType="begin"/>
            </w:r>
            <w:r>
              <w:rPr>
                <w:noProof/>
                <w:webHidden/>
              </w:rPr>
              <w:instrText xml:space="preserve"> PAGEREF _Toc194506127 \h </w:instrText>
            </w:r>
            <w:r>
              <w:rPr>
                <w:noProof/>
                <w:webHidden/>
              </w:rPr>
            </w:r>
            <w:r>
              <w:rPr>
                <w:noProof/>
                <w:webHidden/>
              </w:rPr>
              <w:fldChar w:fldCharType="separate"/>
            </w:r>
            <w:r>
              <w:rPr>
                <w:noProof/>
                <w:webHidden/>
              </w:rPr>
              <w:t>3</w:t>
            </w:r>
            <w:r>
              <w:rPr>
                <w:noProof/>
                <w:webHidden/>
              </w:rPr>
              <w:fldChar w:fldCharType="end"/>
            </w:r>
          </w:hyperlink>
        </w:p>
        <w:p w14:paraId="6A4C945F" w14:textId="0BE4CA4B"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28" w:history="1">
            <w:r w:rsidRPr="00F41512">
              <w:rPr>
                <w:rStyle w:val="Hyperlink"/>
                <w:rFonts w:cstheme="minorHAnsi"/>
                <w:noProof/>
              </w:rPr>
              <w:t>Toepassingsgebied</w:t>
            </w:r>
            <w:r>
              <w:rPr>
                <w:noProof/>
                <w:webHidden/>
              </w:rPr>
              <w:tab/>
            </w:r>
            <w:r>
              <w:rPr>
                <w:noProof/>
                <w:webHidden/>
              </w:rPr>
              <w:fldChar w:fldCharType="begin"/>
            </w:r>
            <w:r>
              <w:rPr>
                <w:noProof/>
                <w:webHidden/>
              </w:rPr>
              <w:instrText xml:space="preserve"> PAGEREF _Toc194506128 \h </w:instrText>
            </w:r>
            <w:r>
              <w:rPr>
                <w:noProof/>
                <w:webHidden/>
              </w:rPr>
            </w:r>
            <w:r>
              <w:rPr>
                <w:noProof/>
                <w:webHidden/>
              </w:rPr>
              <w:fldChar w:fldCharType="separate"/>
            </w:r>
            <w:r>
              <w:rPr>
                <w:noProof/>
                <w:webHidden/>
              </w:rPr>
              <w:t>3</w:t>
            </w:r>
            <w:r>
              <w:rPr>
                <w:noProof/>
                <w:webHidden/>
              </w:rPr>
              <w:fldChar w:fldCharType="end"/>
            </w:r>
          </w:hyperlink>
        </w:p>
        <w:p w14:paraId="16E4E2BF" w14:textId="04191A2A"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29" w:history="1">
            <w:r w:rsidRPr="00F41512">
              <w:rPr>
                <w:rStyle w:val="Hyperlink"/>
                <w:noProof/>
              </w:rPr>
              <w:t>DEEL 2: GEDRAGSREGELS</w:t>
            </w:r>
            <w:r>
              <w:rPr>
                <w:noProof/>
                <w:webHidden/>
              </w:rPr>
              <w:tab/>
            </w:r>
            <w:r>
              <w:rPr>
                <w:noProof/>
                <w:webHidden/>
              </w:rPr>
              <w:fldChar w:fldCharType="begin"/>
            </w:r>
            <w:r>
              <w:rPr>
                <w:noProof/>
                <w:webHidden/>
              </w:rPr>
              <w:instrText xml:space="preserve"> PAGEREF _Toc194506129 \h </w:instrText>
            </w:r>
            <w:r>
              <w:rPr>
                <w:noProof/>
                <w:webHidden/>
              </w:rPr>
            </w:r>
            <w:r>
              <w:rPr>
                <w:noProof/>
                <w:webHidden/>
              </w:rPr>
              <w:fldChar w:fldCharType="separate"/>
            </w:r>
            <w:r>
              <w:rPr>
                <w:noProof/>
                <w:webHidden/>
              </w:rPr>
              <w:t>5</w:t>
            </w:r>
            <w:r>
              <w:rPr>
                <w:noProof/>
                <w:webHidden/>
              </w:rPr>
              <w:fldChar w:fldCharType="end"/>
            </w:r>
          </w:hyperlink>
        </w:p>
        <w:p w14:paraId="65DB71E1" w14:textId="1E600B0C"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0" w:history="1">
            <w:r w:rsidRPr="00F41512">
              <w:rPr>
                <w:rStyle w:val="Hyperlink"/>
                <w:noProof/>
              </w:rPr>
              <w:t>Artikel 1 – Voorkomen van (de schijn van) belangenvermenging en cliëntelisme</w:t>
            </w:r>
            <w:r>
              <w:rPr>
                <w:noProof/>
                <w:webHidden/>
              </w:rPr>
              <w:tab/>
            </w:r>
            <w:r>
              <w:rPr>
                <w:noProof/>
                <w:webHidden/>
              </w:rPr>
              <w:fldChar w:fldCharType="begin"/>
            </w:r>
            <w:r>
              <w:rPr>
                <w:noProof/>
                <w:webHidden/>
              </w:rPr>
              <w:instrText xml:space="preserve"> PAGEREF _Toc194506130 \h </w:instrText>
            </w:r>
            <w:r>
              <w:rPr>
                <w:noProof/>
                <w:webHidden/>
              </w:rPr>
            </w:r>
            <w:r>
              <w:rPr>
                <w:noProof/>
                <w:webHidden/>
              </w:rPr>
              <w:fldChar w:fldCharType="separate"/>
            </w:r>
            <w:r>
              <w:rPr>
                <w:noProof/>
                <w:webHidden/>
              </w:rPr>
              <w:t>5</w:t>
            </w:r>
            <w:r>
              <w:rPr>
                <w:noProof/>
                <w:webHidden/>
              </w:rPr>
              <w:fldChar w:fldCharType="end"/>
            </w:r>
          </w:hyperlink>
        </w:p>
        <w:p w14:paraId="2EACC34B" w14:textId="1667B4AB"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1" w:history="1">
            <w:r w:rsidRPr="00F41512">
              <w:rPr>
                <w:rStyle w:val="Hyperlink"/>
                <w:noProof/>
              </w:rPr>
              <w:t>Artikel 2 – Tegengaan van oneigenlijke beïnvloeding en de schijn ervan</w:t>
            </w:r>
            <w:r>
              <w:rPr>
                <w:noProof/>
                <w:webHidden/>
              </w:rPr>
              <w:tab/>
            </w:r>
            <w:r>
              <w:rPr>
                <w:noProof/>
                <w:webHidden/>
              </w:rPr>
              <w:fldChar w:fldCharType="begin"/>
            </w:r>
            <w:r>
              <w:rPr>
                <w:noProof/>
                <w:webHidden/>
              </w:rPr>
              <w:instrText xml:space="preserve"> PAGEREF _Toc194506131 \h </w:instrText>
            </w:r>
            <w:r>
              <w:rPr>
                <w:noProof/>
                <w:webHidden/>
              </w:rPr>
            </w:r>
            <w:r>
              <w:rPr>
                <w:noProof/>
                <w:webHidden/>
              </w:rPr>
              <w:fldChar w:fldCharType="separate"/>
            </w:r>
            <w:r>
              <w:rPr>
                <w:noProof/>
                <w:webHidden/>
              </w:rPr>
              <w:t>7</w:t>
            </w:r>
            <w:r>
              <w:rPr>
                <w:noProof/>
                <w:webHidden/>
              </w:rPr>
              <w:fldChar w:fldCharType="end"/>
            </w:r>
          </w:hyperlink>
        </w:p>
        <w:p w14:paraId="34CCE612" w14:textId="1F336ECB"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2" w:history="1">
            <w:r w:rsidRPr="00F41512">
              <w:rPr>
                <w:rStyle w:val="Hyperlink"/>
                <w:noProof/>
              </w:rPr>
              <w:t>Artikel 3 – Verantwoord gebruik van faciliteiten en middelen van het lokaal bestuur</w:t>
            </w:r>
            <w:r>
              <w:rPr>
                <w:noProof/>
                <w:webHidden/>
              </w:rPr>
              <w:tab/>
            </w:r>
            <w:r>
              <w:rPr>
                <w:noProof/>
                <w:webHidden/>
              </w:rPr>
              <w:fldChar w:fldCharType="begin"/>
            </w:r>
            <w:r>
              <w:rPr>
                <w:noProof/>
                <w:webHidden/>
              </w:rPr>
              <w:instrText xml:space="preserve"> PAGEREF _Toc194506132 \h </w:instrText>
            </w:r>
            <w:r>
              <w:rPr>
                <w:noProof/>
                <w:webHidden/>
              </w:rPr>
            </w:r>
            <w:r>
              <w:rPr>
                <w:noProof/>
                <w:webHidden/>
              </w:rPr>
              <w:fldChar w:fldCharType="separate"/>
            </w:r>
            <w:r>
              <w:rPr>
                <w:noProof/>
                <w:webHidden/>
              </w:rPr>
              <w:t>8</w:t>
            </w:r>
            <w:r>
              <w:rPr>
                <w:noProof/>
                <w:webHidden/>
              </w:rPr>
              <w:fldChar w:fldCharType="end"/>
            </w:r>
          </w:hyperlink>
        </w:p>
        <w:p w14:paraId="33A30181" w14:textId="0A88437D"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3" w:history="1">
            <w:r w:rsidRPr="00F41512">
              <w:rPr>
                <w:rStyle w:val="Hyperlink"/>
                <w:noProof/>
              </w:rPr>
              <w:t>Artikel 4 – Zorgvuldige omgang van informatie</w:t>
            </w:r>
            <w:r>
              <w:rPr>
                <w:noProof/>
                <w:webHidden/>
              </w:rPr>
              <w:tab/>
            </w:r>
            <w:r>
              <w:rPr>
                <w:noProof/>
                <w:webHidden/>
              </w:rPr>
              <w:fldChar w:fldCharType="begin"/>
            </w:r>
            <w:r>
              <w:rPr>
                <w:noProof/>
                <w:webHidden/>
              </w:rPr>
              <w:instrText xml:space="preserve"> PAGEREF _Toc194506133 \h </w:instrText>
            </w:r>
            <w:r>
              <w:rPr>
                <w:noProof/>
                <w:webHidden/>
              </w:rPr>
            </w:r>
            <w:r>
              <w:rPr>
                <w:noProof/>
                <w:webHidden/>
              </w:rPr>
              <w:fldChar w:fldCharType="separate"/>
            </w:r>
            <w:r>
              <w:rPr>
                <w:noProof/>
                <w:webHidden/>
              </w:rPr>
              <w:t>9</w:t>
            </w:r>
            <w:r>
              <w:rPr>
                <w:noProof/>
                <w:webHidden/>
              </w:rPr>
              <w:fldChar w:fldCharType="end"/>
            </w:r>
          </w:hyperlink>
        </w:p>
        <w:p w14:paraId="0F7D77D9" w14:textId="0D8F055E"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4" w:history="1">
            <w:r w:rsidRPr="00F41512">
              <w:rPr>
                <w:rStyle w:val="Hyperlink"/>
                <w:noProof/>
              </w:rPr>
              <w:t>Artikel 5 – Respectvolle omgang met anderen</w:t>
            </w:r>
            <w:r>
              <w:rPr>
                <w:noProof/>
                <w:webHidden/>
              </w:rPr>
              <w:tab/>
            </w:r>
            <w:r>
              <w:rPr>
                <w:noProof/>
                <w:webHidden/>
              </w:rPr>
              <w:fldChar w:fldCharType="begin"/>
            </w:r>
            <w:r>
              <w:rPr>
                <w:noProof/>
                <w:webHidden/>
              </w:rPr>
              <w:instrText xml:space="preserve"> PAGEREF _Toc194506134 \h </w:instrText>
            </w:r>
            <w:r>
              <w:rPr>
                <w:noProof/>
                <w:webHidden/>
              </w:rPr>
            </w:r>
            <w:r>
              <w:rPr>
                <w:noProof/>
                <w:webHidden/>
              </w:rPr>
              <w:fldChar w:fldCharType="separate"/>
            </w:r>
            <w:r>
              <w:rPr>
                <w:noProof/>
                <w:webHidden/>
              </w:rPr>
              <w:t>10</w:t>
            </w:r>
            <w:r>
              <w:rPr>
                <w:noProof/>
                <w:webHidden/>
              </w:rPr>
              <w:fldChar w:fldCharType="end"/>
            </w:r>
          </w:hyperlink>
        </w:p>
        <w:p w14:paraId="5B6B8C55" w14:textId="77DA5C99"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5" w:history="1">
            <w:r w:rsidRPr="00F41512">
              <w:rPr>
                <w:rStyle w:val="Hyperlink"/>
                <w:noProof/>
              </w:rPr>
              <w:t>DEEL 3: NALEVING EN HANDHAVING</w:t>
            </w:r>
            <w:r>
              <w:rPr>
                <w:noProof/>
                <w:webHidden/>
              </w:rPr>
              <w:tab/>
            </w:r>
            <w:r>
              <w:rPr>
                <w:noProof/>
                <w:webHidden/>
              </w:rPr>
              <w:fldChar w:fldCharType="begin"/>
            </w:r>
            <w:r>
              <w:rPr>
                <w:noProof/>
                <w:webHidden/>
              </w:rPr>
              <w:instrText xml:space="preserve"> PAGEREF _Toc194506135 \h </w:instrText>
            </w:r>
            <w:r>
              <w:rPr>
                <w:noProof/>
                <w:webHidden/>
              </w:rPr>
            </w:r>
            <w:r>
              <w:rPr>
                <w:noProof/>
                <w:webHidden/>
              </w:rPr>
              <w:fldChar w:fldCharType="separate"/>
            </w:r>
            <w:r>
              <w:rPr>
                <w:noProof/>
                <w:webHidden/>
              </w:rPr>
              <w:t>12</w:t>
            </w:r>
            <w:r>
              <w:rPr>
                <w:noProof/>
                <w:webHidden/>
              </w:rPr>
              <w:fldChar w:fldCharType="end"/>
            </w:r>
          </w:hyperlink>
        </w:p>
        <w:p w14:paraId="47F3842D" w14:textId="64BAEBD7"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6" w:history="1">
            <w:r w:rsidRPr="00F41512">
              <w:rPr>
                <w:rStyle w:val="Hyperlink"/>
                <w:noProof/>
              </w:rPr>
              <w:t>Artikel 6 en 7 – Het voorkomen van mogelijke schendingen</w:t>
            </w:r>
            <w:r>
              <w:rPr>
                <w:noProof/>
                <w:webHidden/>
              </w:rPr>
              <w:tab/>
            </w:r>
            <w:r>
              <w:rPr>
                <w:noProof/>
                <w:webHidden/>
              </w:rPr>
              <w:fldChar w:fldCharType="begin"/>
            </w:r>
            <w:r>
              <w:rPr>
                <w:noProof/>
                <w:webHidden/>
              </w:rPr>
              <w:instrText xml:space="preserve"> PAGEREF _Toc194506136 \h </w:instrText>
            </w:r>
            <w:r>
              <w:rPr>
                <w:noProof/>
                <w:webHidden/>
              </w:rPr>
            </w:r>
            <w:r>
              <w:rPr>
                <w:noProof/>
                <w:webHidden/>
              </w:rPr>
              <w:fldChar w:fldCharType="separate"/>
            </w:r>
            <w:r>
              <w:rPr>
                <w:noProof/>
                <w:webHidden/>
              </w:rPr>
              <w:t>12</w:t>
            </w:r>
            <w:r>
              <w:rPr>
                <w:noProof/>
                <w:webHidden/>
              </w:rPr>
              <w:fldChar w:fldCharType="end"/>
            </w:r>
          </w:hyperlink>
        </w:p>
        <w:p w14:paraId="64229061" w14:textId="6CBD10FD"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7" w:history="1">
            <w:r w:rsidRPr="00F41512">
              <w:rPr>
                <w:rStyle w:val="Hyperlink"/>
                <w:noProof/>
              </w:rPr>
              <w:t>Artikel 8 en 9 – Het signaleren van vermoedens van schendingen van de deontologische code</w:t>
            </w:r>
            <w:r>
              <w:rPr>
                <w:noProof/>
                <w:webHidden/>
              </w:rPr>
              <w:tab/>
            </w:r>
            <w:r>
              <w:rPr>
                <w:noProof/>
                <w:webHidden/>
              </w:rPr>
              <w:fldChar w:fldCharType="begin"/>
            </w:r>
            <w:r>
              <w:rPr>
                <w:noProof/>
                <w:webHidden/>
              </w:rPr>
              <w:instrText xml:space="preserve"> PAGEREF _Toc194506137 \h </w:instrText>
            </w:r>
            <w:r>
              <w:rPr>
                <w:noProof/>
                <w:webHidden/>
              </w:rPr>
            </w:r>
            <w:r>
              <w:rPr>
                <w:noProof/>
                <w:webHidden/>
              </w:rPr>
              <w:fldChar w:fldCharType="separate"/>
            </w:r>
            <w:r>
              <w:rPr>
                <w:noProof/>
                <w:webHidden/>
              </w:rPr>
              <w:t>13</w:t>
            </w:r>
            <w:r>
              <w:rPr>
                <w:noProof/>
                <w:webHidden/>
              </w:rPr>
              <w:fldChar w:fldCharType="end"/>
            </w:r>
          </w:hyperlink>
        </w:p>
        <w:p w14:paraId="1D09D7DF" w14:textId="6EEC75CE"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8" w:history="1">
            <w:r w:rsidRPr="00F41512">
              <w:rPr>
                <w:rStyle w:val="Hyperlink"/>
                <w:noProof/>
              </w:rPr>
              <w:t>Artikel 10, 11, 12, 13, 14 en 15 – Het duiden en onderzoeken van vermoedens van schendingen van de deontologische code</w:t>
            </w:r>
            <w:r>
              <w:rPr>
                <w:noProof/>
                <w:webHidden/>
              </w:rPr>
              <w:tab/>
            </w:r>
            <w:r>
              <w:rPr>
                <w:noProof/>
                <w:webHidden/>
              </w:rPr>
              <w:fldChar w:fldCharType="begin"/>
            </w:r>
            <w:r>
              <w:rPr>
                <w:noProof/>
                <w:webHidden/>
              </w:rPr>
              <w:instrText xml:space="preserve"> PAGEREF _Toc194506138 \h </w:instrText>
            </w:r>
            <w:r>
              <w:rPr>
                <w:noProof/>
                <w:webHidden/>
              </w:rPr>
            </w:r>
            <w:r>
              <w:rPr>
                <w:noProof/>
                <w:webHidden/>
              </w:rPr>
              <w:fldChar w:fldCharType="separate"/>
            </w:r>
            <w:r>
              <w:rPr>
                <w:noProof/>
                <w:webHidden/>
              </w:rPr>
              <w:t>13</w:t>
            </w:r>
            <w:r>
              <w:rPr>
                <w:noProof/>
                <w:webHidden/>
              </w:rPr>
              <w:fldChar w:fldCharType="end"/>
            </w:r>
          </w:hyperlink>
        </w:p>
        <w:p w14:paraId="1DAB3871" w14:textId="34388A76"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39" w:history="1">
            <w:r w:rsidRPr="00F41512">
              <w:rPr>
                <w:rStyle w:val="Hyperlink"/>
                <w:noProof/>
              </w:rPr>
              <w:t>Artikel 16 en 17 – Het zich uitspreken over schendingen van deontologische code</w:t>
            </w:r>
            <w:r>
              <w:rPr>
                <w:noProof/>
                <w:webHidden/>
              </w:rPr>
              <w:tab/>
            </w:r>
            <w:r>
              <w:rPr>
                <w:noProof/>
                <w:webHidden/>
              </w:rPr>
              <w:fldChar w:fldCharType="begin"/>
            </w:r>
            <w:r>
              <w:rPr>
                <w:noProof/>
                <w:webHidden/>
              </w:rPr>
              <w:instrText xml:space="preserve"> PAGEREF _Toc194506139 \h </w:instrText>
            </w:r>
            <w:r>
              <w:rPr>
                <w:noProof/>
                <w:webHidden/>
              </w:rPr>
            </w:r>
            <w:r>
              <w:rPr>
                <w:noProof/>
                <w:webHidden/>
              </w:rPr>
              <w:fldChar w:fldCharType="separate"/>
            </w:r>
            <w:r>
              <w:rPr>
                <w:noProof/>
                <w:webHidden/>
              </w:rPr>
              <w:t>17</w:t>
            </w:r>
            <w:r>
              <w:rPr>
                <w:noProof/>
                <w:webHidden/>
              </w:rPr>
              <w:fldChar w:fldCharType="end"/>
            </w:r>
          </w:hyperlink>
        </w:p>
        <w:p w14:paraId="4CA103E4" w14:textId="36AF07A2" w:rsidR="003539D7" w:rsidRDefault="003539D7">
          <w:pPr>
            <w:pStyle w:val="Inhopg1"/>
            <w:tabs>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40" w:history="1">
            <w:r w:rsidRPr="00F41512">
              <w:rPr>
                <w:rStyle w:val="Hyperlink"/>
                <w:noProof/>
              </w:rPr>
              <w:t>DEEL 4: BIJLAGEN</w:t>
            </w:r>
            <w:r>
              <w:rPr>
                <w:noProof/>
                <w:webHidden/>
              </w:rPr>
              <w:tab/>
            </w:r>
            <w:r>
              <w:rPr>
                <w:noProof/>
                <w:webHidden/>
              </w:rPr>
              <w:fldChar w:fldCharType="begin"/>
            </w:r>
            <w:r>
              <w:rPr>
                <w:noProof/>
                <w:webHidden/>
              </w:rPr>
              <w:instrText xml:space="preserve"> PAGEREF _Toc194506140 \h </w:instrText>
            </w:r>
            <w:r>
              <w:rPr>
                <w:noProof/>
                <w:webHidden/>
              </w:rPr>
            </w:r>
            <w:r>
              <w:rPr>
                <w:noProof/>
                <w:webHidden/>
              </w:rPr>
              <w:fldChar w:fldCharType="separate"/>
            </w:r>
            <w:r>
              <w:rPr>
                <w:noProof/>
                <w:webHidden/>
              </w:rPr>
              <w:t>19</w:t>
            </w:r>
            <w:r>
              <w:rPr>
                <w:noProof/>
                <w:webHidden/>
              </w:rPr>
              <w:fldChar w:fldCharType="end"/>
            </w:r>
          </w:hyperlink>
        </w:p>
        <w:p w14:paraId="581F2E8C" w14:textId="475FBA05" w:rsidR="003539D7" w:rsidRDefault="003539D7">
          <w:pPr>
            <w:pStyle w:val="Inhopg1"/>
            <w:tabs>
              <w:tab w:val="left" w:pos="720"/>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41" w:history="1">
            <w:r w:rsidRPr="00F41512">
              <w:rPr>
                <w:rStyle w:val="Hyperlink"/>
                <w:noProof/>
              </w:rPr>
              <w:t>1.</w:t>
            </w:r>
            <w:r>
              <w:rPr>
                <w:rFonts w:asciiTheme="minorHAnsi" w:eastAsiaTheme="minorEastAsia" w:hAnsiTheme="minorHAnsi" w:cstheme="minorBidi"/>
                <w:noProof/>
                <w:kern w:val="2"/>
                <w:sz w:val="24"/>
                <w:szCs w:val="24"/>
                <w:lang w:val="nl-BE" w:eastAsia="nl-BE"/>
                <w14:ligatures w14:val="standardContextual"/>
              </w:rPr>
              <w:tab/>
            </w:r>
            <w:r w:rsidRPr="00F41512">
              <w:rPr>
                <w:rStyle w:val="Hyperlink"/>
                <w:noProof/>
              </w:rPr>
              <w:t>Nota bij artikel 1</w:t>
            </w:r>
            <w:r>
              <w:rPr>
                <w:noProof/>
                <w:webHidden/>
              </w:rPr>
              <w:tab/>
            </w:r>
            <w:r>
              <w:rPr>
                <w:noProof/>
                <w:webHidden/>
              </w:rPr>
              <w:fldChar w:fldCharType="begin"/>
            </w:r>
            <w:r>
              <w:rPr>
                <w:noProof/>
                <w:webHidden/>
              </w:rPr>
              <w:instrText xml:space="preserve"> PAGEREF _Toc194506141 \h </w:instrText>
            </w:r>
            <w:r>
              <w:rPr>
                <w:noProof/>
                <w:webHidden/>
              </w:rPr>
            </w:r>
            <w:r>
              <w:rPr>
                <w:noProof/>
                <w:webHidden/>
              </w:rPr>
              <w:fldChar w:fldCharType="separate"/>
            </w:r>
            <w:r>
              <w:rPr>
                <w:noProof/>
                <w:webHidden/>
              </w:rPr>
              <w:t>19</w:t>
            </w:r>
            <w:r>
              <w:rPr>
                <w:noProof/>
                <w:webHidden/>
              </w:rPr>
              <w:fldChar w:fldCharType="end"/>
            </w:r>
          </w:hyperlink>
        </w:p>
        <w:p w14:paraId="3F49A034" w14:textId="7076091D" w:rsidR="003539D7" w:rsidRDefault="003539D7">
          <w:pPr>
            <w:pStyle w:val="Inhopg1"/>
            <w:tabs>
              <w:tab w:val="left" w:pos="720"/>
              <w:tab w:val="right" w:leader="dot" w:pos="9300"/>
            </w:tabs>
            <w:rPr>
              <w:rFonts w:asciiTheme="minorHAnsi" w:eastAsiaTheme="minorEastAsia" w:hAnsiTheme="minorHAnsi" w:cstheme="minorBidi"/>
              <w:noProof/>
              <w:kern w:val="2"/>
              <w:sz w:val="24"/>
              <w:szCs w:val="24"/>
              <w:lang w:val="nl-BE" w:eastAsia="nl-BE"/>
              <w14:ligatures w14:val="standardContextual"/>
            </w:rPr>
          </w:pPr>
          <w:hyperlink w:anchor="_Toc194506142" w:history="1">
            <w:r w:rsidRPr="00F41512">
              <w:rPr>
                <w:rStyle w:val="Hyperlink"/>
                <w:noProof/>
              </w:rPr>
              <w:t>2.</w:t>
            </w:r>
            <w:r>
              <w:rPr>
                <w:rFonts w:asciiTheme="minorHAnsi" w:eastAsiaTheme="minorEastAsia" w:hAnsiTheme="minorHAnsi" w:cstheme="minorBidi"/>
                <w:noProof/>
                <w:kern w:val="2"/>
                <w:sz w:val="24"/>
                <w:szCs w:val="24"/>
                <w:lang w:val="nl-BE" w:eastAsia="nl-BE"/>
                <w14:ligatures w14:val="standardContextual"/>
              </w:rPr>
              <w:tab/>
            </w:r>
            <w:r w:rsidRPr="00F41512">
              <w:rPr>
                <w:rStyle w:val="Hyperlink"/>
                <w:noProof/>
              </w:rPr>
              <w:t>Regelgeving</w:t>
            </w:r>
            <w:r>
              <w:rPr>
                <w:noProof/>
                <w:webHidden/>
              </w:rPr>
              <w:tab/>
            </w:r>
            <w:r>
              <w:rPr>
                <w:noProof/>
                <w:webHidden/>
              </w:rPr>
              <w:fldChar w:fldCharType="begin"/>
            </w:r>
            <w:r>
              <w:rPr>
                <w:noProof/>
                <w:webHidden/>
              </w:rPr>
              <w:instrText xml:space="preserve"> PAGEREF _Toc194506142 \h </w:instrText>
            </w:r>
            <w:r>
              <w:rPr>
                <w:noProof/>
                <w:webHidden/>
              </w:rPr>
            </w:r>
            <w:r>
              <w:rPr>
                <w:noProof/>
                <w:webHidden/>
              </w:rPr>
              <w:fldChar w:fldCharType="separate"/>
            </w:r>
            <w:r>
              <w:rPr>
                <w:noProof/>
                <w:webHidden/>
              </w:rPr>
              <w:t>22</w:t>
            </w:r>
            <w:r>
              <w:rPr>
                <w:noProof/>
                <w:webHidden/>
              </w:rPr>
              <w:fldChar w:fldCharType="end"/>
            </w:r>
          </w:hyperlink>
        </w:p>
        <w:p w14:paraId="0053F805" w14:textId="0693C196" w:rsidR="00D038D9" w:rsidRDefault="00D038D9">
          <w:r>
            <w:rPr>
              <w:b/>
              <w:bCs/>
            </w:rPr>
            <w:fldChar w:fldCharType="end"/>
          </w:r>
        </w:p>
      </w:sdtContent>
    </w:sdt>
    <w:p w14:paraId="3F3DC092" w14:textId="77777777" w:rsidR="00D038D9" w:rsidRDefault="00D038D9">
      <w:pPr>
        <w:pStyle w:val="Inhopg1"/>
        <w:tabs>
          <w:tab w:val="right" w:leader="dot" w:pos="9182"/>
        </w:tabs>
        <w:spacing w:before="123"/>
      </w:pPr>
    </w:p>
    <w:p w14:paraId="74D3AB1A" w14:textId="77777777" w:rsidR="0033093D" w:rsidRDefault="0033093D">
      <w:pPr>
        <w:sectPr w:rsidR="0033093D">
          <w:type w:val="continuous"/>
          <w:pgSz w:w="11910" w:h="16840"/>
          <w:pgMar w:top="1379" w:right="1300" w:bottom="1397" w:left="1300" w:header="0" w:footer="445" w:gutter="0"/>
          <w:cols w:space="708"/>
        </w:sectPr>
      </w:pPr>
    </w:p>
    <w:p w14:paraId="2CA5AD9A" w14:textId="77777777" w:rsidR="00CD74D5" w:rsidRDefault="00CD74D5">
      <w:pPr>
        <w:pStyle w:val="Kop1"/>
        <w:rPr>
          <w:color w:val="719928"/>
        </w:rPr>
      </w:pPr>
      <w:bookmarkStart w:id="0" w:name="_bookmark0"/>
      <w:bookmarkEnd w:id="0"/>
    </w:p>
    <w:p w14:paraId="77580B50" w14:textId="0B780400" w:rsidR="0033093D" w:rsidRDefault="00FD51CD" w:rsidP="00D038D9">
      <w:pPr>
        <w:pStyle w:val="Kop1"/>
        <w:spacing w:before="0"/>
        <w:rPr>
          <w:color w:val="719928"/>
        </w:rPr>
      </w:pPr>
      <w:bookmarkStart w:id="1" w:name="_Toc194506125"/>
      <w:r>
        <w:rPr>
          <w:color w:val="719928"/>
        </w:rPr>
        <w:t>DEEL 1: INLEIDING</w:t>
      </w:r>
      <w:bookmarkEnd w:id="1"/>
    </w:p>
    <w:p w14:paraId="6EA340CB" w14:textId="77777777" w:rsidR="0043594F" w:rsidRDefault="0043594F" w:rsidP="00D038D9">
      <w:pPr>
        <w:pStyle w:val="Kop1"/>
        <w:spacing w:before="0"/>
      </w:pPr>
    </w:p>
    <w:p w14:paraId="60FA7F3C" w14:textId="29FBAD4B" w:rsidR="00FD51CD" w:rsidRDefault="00FD51CD" w:rsidP="00FD51CD">
      <w:pPr>
        <w:spacing w:line="300" w:lineRule="exact"/>
        <w:ind w:left="116"/>
        <w:jc w:val="both"/>
      </w:pPr>
      <w:r>
        <w:t xml:space="preserve">De lokale </w:t>
      </w:r>
      <w:proofErr w:type="spellStart"/>
      <w:r>
        <w:t>Kinrooise</w:t>
      </w:r>
      <w:proofErr w:type="spellEnd"/>
      <w:r>
        <w:t xml:space="preserve"> mandatarissen </w:t>
      </w:r>
      <w:r w:rsidR="00B537E3">
        <w:t xml:space="preserve">keurden </w:t>
      </w:r>
      <w:r w:rsidR="005A4876">
        <w:t>op 3 juni 2019</w:t>
      </w:r>
      <w:r w:rsidR="008F1D8D">
        <w:t xml:space="preserve"> </w:t>
      </w:r>
      <w:r>
        <w:t>de eerste deontologische code goed.</w:t>
      </w:r>
      <w:r w:rsidR="005A4876">
        <w:t xml:space="preserve"> Op 5 juni 2023 werd de deontologische commissie opgenomen in de code.</w:t>
      </w:r>
    </w:p>
    <w:p w14:paraId="014A53E0" w14:textId="4E823902" w:rsidR="005A4876" w:rsidRDefault="005A4876" w:rsidP="00FD51CD">
      <w:pPr>
        <w:spacing w:line="300" w:lineRule="exact"/>
        <w:ind w:left="116"/>
        <w:jc w:val="both"/>
      </w:pPr>
      <w:r>
        <w:t>Hierbij werden telkens de model deontologische codes van VVSG als leidraad gebruikt.</w:t>
      </w:r>
    </w:p>
    <w:p w14:paraId="315441B0" w14:textId="28F740B5" w:rsidR="005A4876" w:rsidRDefault="00B537E3" w:rsidP="00FD51CD">
      <w:pPr>
        <w:spacing w:line="300" w:lineRule="exact"/>
        <w:ind w:left="116"/>
        <w:jc w:val="both"/>
      </w:pPr>
      <w:r>
        <w:t xml:space="preserve">Ook voor </w:t>
      </w:r>
      <w:r w:rsidR="00F63903">
        <w:t xml:space="preserve">de </w:t>
      </w:r>
      <w:r>
        <w:t xml:space="preserve">nieuwe legislatuur heeft </w:t>
      </w:r>
      <w:r w:rsidR="005A4876">
        <w:t>VVSG een inspiratiecode voorzien die voortbouwt op het vroegere model.</w:t>
      </w:r>
      <w:r>
        <w:t xml:space="preserve"> </w:t>
      </w:r>
      <w:r w:rsidR="00485B8B">
        <w:t>We zijn hier als bestuur mee aan de slag gegaan en zijn gekomen tot voorliggend document.</w:t>
      </w:r>
    </w:p>
    <w:p w14:paraId="1D645798" w14:textId="77777777" w:rsidR="005A4876" w:rsidRDefault="005A4876" w:rsidP="00FD51CD">
      <w:pPr>
        <w:spacing w:line="300" w:lineRule="exact"/>
        <w:ind w:left="116"/>
        <w:jc w:val="both"/>
      </w:pPr>
    </w:p>
    <w:p w14:paraId="70448D1D" w14:textId="77E8466E" w:rsidR="005E14E7" w:rsidRPr="003539D7" w:rsidRDefault="005E14E7" w:rsidP="005E14E7">
      <w:pPr>
        <w:pStyle w:val="Kop1"/>
        <w:spacing w:before="0"/>
        <w:rPr>
          <w:rFonts w:asciiTheme="minorHAnsi" w:hAnsiTheme="minorHAnsi" w:cstheme="minorHAnsi"/>
          <w:color w:val="719928"/>
          <w:sz w:val="22"/>
          <w:szCs w:val="22"/>
        </w:rPr>
      </w:pPr>
      <w:bookmarkStart w:id="2" w:name="_Toc194506126"/>
      <w:r w:rsidRPr="003539D7">
        <w:rPr>
          <w:rFonts w:asciiTheme="minorHAnsi" w:hAnsiTheme="minorHAnsi" w:cstheme="minorHAnsi"/>
          <w:color w:val="719928"/>
          <w:sz w:val="22"/>
          <w:szCs w:val="22"/>
        </w:rPr>
        <w:t>Doel</w:t>
      </w:r>
      <w:bookmarkEnd w:id="2"/>
    </w:p>
    <w:p w14:paraId="0EB93CA0" w14:textId="4C9C9DEB" w:rsidR="005A4876" w:rsidRDefault="005A4876" w:rsidP="005A4876">
      <w:pPr>
        <w:spacing w:line="300" w:lineRule="exact"/>
        <w:ind w:left="116"/>
        <w:jc w:val="both"/>
      </w:pPr>
      <w:r>
        <w:t xml:space="preserve">Deze deontologische code is een van de instrumenten om te werken aan de integriteit van de bestuursorganen van ons lokaal bestuur. Integriteit gaat er in de kern om dat het lokaal bestuur zich op zo’n manier organiseert dat de mandatarissen tot beslissingen komen die zowel zuiver als zorgvuldig zijn. Een belangrijk uitgangspunt is dat deze code in hoofdzaak geldt voor goedbedoelende mandatarissen. De code heeft tot doel deze goedbedoelende maar feilbare mandatarissen te beschermen, door helderheid te bieden </w:t>
      </w:r>
      <w:r w:rsidR="00485B8B">
        <w:t>bij</w:t>
      </w:r>
      <w:r>
        <w:t xml:space="preserve"> bepaalde wettelijke vereisten behorende bij een zuivere uitvoering van het ambt</w:t>
      </w:r>
      <w:r w:rsidR="00D16820">
        <w:t xml:space="preserve"> en</w:t>
      </w:r>
      <w:r>
        <w:t xml:space="preserve"> door gedeelde fatsoensnormen voor de organen uit te schrijven, zodat men samen het goed bestuur in Kinrooi kan bevorderen en het vertrouwen in het lokaal bestuur kan versterken. De code heeft dus expliciet als doel een positieve bijdrage te leveren aan de </w:t>
      </w:r>
      <w:r w:rsidRPr="00485B8B">
        <w:rPr>
          <w:b/>
          <w:bCs/>
        </w:rPr>
        <w:t>integriteit</w:t>
      </w:r>
      <w:r>
        <w:t xml:space="preserve"> en de </w:t>
      </w:r>
      <w:r w:rsidRPr="00485B8B">
        <w:rPr>
          <w:b/>
          <w:bCs/>
        </w:rPr>
        <w:t>kwaliteit</w:t>
      </w:r>
      <w:r>
        <w:t xml:space="preserve"> van het lokaal bestuur.</w:t>
      </w:r>
    </w:p>
    <w:p w14:paraId="4C9D312A" w14:textId="77777777" w:rsidR="005A4876" w:rsidRDefault="005A4876" w:rsidP="00FD51CD">
      <w:pPr>
        <w:spacing w:line="300" w:lineRule="exact"/>
        <w:ind w:left="116"/>
        <w:jc w:val="both"/>
      </w:pPr>
    </w:p>
    <w:p w14:paraId="56B7C578" w14:textId="7B63CFAD" w:rsidR="00FD51CD" w:rsidRDefault="00FD51CD" w:rsidP="00FD51CD">
      <w:pPr>
        <w:spacing w:line="300" w:lineRule="exact"/>
        <w:ind w:left="116"/>
        <w:jc w:val="both"/>
      </w:pPr>
      <w:r>
        <w:t>En dat is nodig, want soms kunnen lokale</w:t>
      </w:r>
      <w:r w:rsidR="004E3FD4">
        <w:t xml:space="preserve"> </w:t>
      </w:r>
      <w:r>
        <w:t>mandatarissen in situaties terechtkomen waarin een moeilijke keuze moet gemaakt worden, zoals in</w:t>
      </w:r>
      <w:r w:rsidR="004E3FD4">
        <w:t xml:space="preserve"> </w:t>
      </w:r>
      <w:r>
        <w:t xml:space="preserve">gevallen waar het algemeen belang moet afgewogen worden tegen persoonlijke belangen. </w:t>
      </w:r>
      <w:r w:rsidRPr="00485B8B">
        <w:t>En dan</w:t>
      </w:r>
      <w:r w:rsidR="004E3FD4" w:rsidRPr="00485B8B">
        <w:t xml:space="preserve"> </w:t>
      </w:r>
      <w:r w:rsidRPr="00485B8B">
        <w:t>kunnen er nog tegenstrijdige belangen zijn</w:t>
      </w:r>
      <w:r w:rsidR="000A551E">
        <w:t xml:space="preserve"> (zie artikel 1)</w:t>
      </w:r>
      <w:r w:rsidRPr="00485B8B">
        <w:t>: sommige mandatarissen vervullen immers meerdere</w:t>
      </w:r>
      <w:r w:rsidR="004E3FD4" w:rsidRPr="00485B8B">
        <w:t xml:space="preserve"> </w:t>
      </w:r>
      <w:r w:rsidRPr="00485B8B">
        <w:t>mandaten</w:t>
      </w:r>
      <w:r w:rsidR="00F63903">
        <w:t>. H</w:t>
      </w:r>
      <w:r w:rsidRPr="00485B8B">
        <w:t>oe maak je in deze gevallen de beste keuze?</w:t>
      </w:r>
      <w:r w:rsidR="004E3FD4">
        <w:t xml:space="preserve"> </w:t>
      </w:r>
    </w:p>
    <w:p w14:paraId="631F792A" w14:textId="77777777" w:rsidR="00FD51CD" w:rsidRDefault="00FD51CD" w:rsidP="00FD51CD">
      <w:pPr>
        <w:spacing w:line="300" w:lineRule="exact"/>
        <w:ind w:left="116"/>
        <w:jc w:val="both"/>
      </w:pPr>
      <w:r>
        <w:t>Om bij zulke vragen houvast te bieden, is deze deontologische code opgemaakt: om inhoud te geven</w:t>
      </w:r>
    </w:p>
    <w:p w14:paraId="497821AA" w14:textId="77777777" w:rsidR="00FD51CD" w:rsidRDefault="00FD51CD" w:rsidP="00FD51CD">
      <w:pPr>
        <w:spacing w:line="300" w:lineRule="exact"/>
        <w:ind w:left="116"/>
        <w:jc w:val="both"/>
      </w:pPr>
      <w:r>
        <w:t>aan bestuurlijke integriteit en te bevorderen dat iedereen daaronder hetzelfde verstaat.</w:t>
      </w:r>
    </w:p>
    <w:p w14:paraId="20B055B2" w14:textId="77777777" w:rsidR="00FD51CD" w:rsidRDefault="00FD51CD" w:rsidP="00FD51CD">
      <w:pPr>
        <w:spacing w:line="300" w:lineRule="exact"/>
        <w:ind w:left="116"/>
        <w:jc w:val="both"/>
      </w:pPr>
      <w:r>
        <w:t>Het integer handelen van de lokale mandatarissen dat door de deontologische code wordt uitgedragen,</w:t>
      </w:r>
    </w:p>
    <w:p w14:paraId="3B13CB95" w14:textId="0613D956" w:rsidR="00FD51CD" w:rsidRDefault="00FD51CD" w:rsidP="00FD51CD">
      <w:pPr>
        <w:spacing w:line="300" w:lineRule="exact"/>
        <w:ind w:left="116"/>
        <w:jc w:val="both"/>
      </w:pPr>
      <w:r>
        <w:t xml:space="preserve">steunt </w:t>
      </w:r>
      <w:r w:rsidR="00A76F2A">
        <w:t xml:space="preserve">op de missie en de visie van de organisatie en </w:t>
      </w:r>
      <w:r>
        <w:t xml:space="preserve">op de volgende </w:t>
      </w:r>
      <w:r w:rsidR="00A76F2A">
        <w:t>organisatie</w:t>
      </w:r>
      <w:r>
        <w:t>waarden:</w:t>
      </w:r>
    </w:p>
    <w:p w14:paraId="4996EA89" w14:textId="54725839" w:rsidR="00A91035" w:rsidRDefault="00A76F2A" w:rsidP="00FD51CD">
      <w:pPr>
        <w:spacing w:line="300" w:lineRule="exact"/>
        <w:ind w:left="116"/>
        <w:jc w:val="both"/>
        <w:rPr>
          <w:i/>
          <w:iCs/>
        </w:rPr>
      </w:pPr>
      <w:r w:rsidRPr="00A76F2A">
        <w:rPr>
          <w:i/>
          <w:iCs/>
        </w:rPr>
        <w:t>Transparantie</w:t>
      </w:r>
      <w:r w:rsidRPr="00A76F2A">
        <w:rPr>
          <w:i/>
          <w:iCs/>
        </w:rPr>
        <w:br/>
        <w:t>Respect</w:t>
      </w:r>
      <w:r w:rsidRPr="00A76F2A">
        <w:rPr>
          <w:i/>
          <w:iCs/>
        </w:rPr>
        <w:br/>
        <w:t>Vertrouwen</w:t>
      </w:r>
      <w:r w:rsidRPr="00A76F2A">
        <w:rPr>
          <w:i/>
          <w:iCs/>
        </w:rPr>
        <w:br/>
        <w:t>Verantwoordelijkheid</w:t>
      </w:r>
      <w:r w:rsidRPr="00A76F2A">
        <w:rPr>
          <w:i/>
          <w:iCs/>
        </w:rPr>
        <w:br/>
        <w:t>Waardering</w:t>
      </w:r>
    </w:p>
    <w:p w14:paraId="2C6E512B" w14:textId="77777777" w:rsidR="00A76F2A" w:rsidRPr="00A76F2A" w:rsidRDefault="00A76F2A" w:rsidP="00FD51CD">
      <w:pPr>
        <w:spacing w:line="300" w:lineRule="exact"/>
        <w:ind w:left="116"/>
        <w:jc w:val="both"/>
      </w:pPr>
    </w:p>
    <w:p w14:paraId="5F5CBF5D" w14:textId="77777777" w:rsidR="00A91035" w:rsidRDefault="00A91035" w:rsidP="00A91035">
      <w:pPr>
        <w:spacing w:line="300" w:lineRule="exact"/>
        <w:ind w:left="116"/>
        <w:jc w:val="both"/>
      </w:pPr>
      <w:r>
        <w:t>In de praktijk zullen deze waarden steeds opnieuw moeten afgetoetst en afgewogen worden. Niet alle</w:t>
      </w:r>
    </w:p>
    <w:p w14:paraId="0426328C" w14:textId="77777777" w:rsidR="00A91035" w:rsidRDefault="00A91035" w:rsidP="00A91035">
      <w:pPr>
        <w:spacing w:line="300" w:lineRule="exact"/>
        <w:ind w:left="116"/>
        <w:jc w:val="both"/>
      </w:pPr>
      <w:r>
        <w:t>situaties kunnen immers geregeld worden in de deontologische code. Belangrijk is dat deze afwegingen</w:t>
      </w:r>
    </w:p>
    <w:p w14:paraId="486DDD94" w14:textId="77777777" w:rsidR="00A91035" w:rsidRDefault="00A91035" w:rsidP="00A91035">
      <w:pPr>
        <w:spacing w:line="300" w:lineRule="exact"/>
        <w:ind w:left="116"/>
        <w:jc w:val="both"/>
      </w:pPr>
      <w:r>
        <w:t>bewust gebeuren en in volledige openheid. Het publieke belang staat daarbij altijd voorop: het openbaar</w:t>
      </w:r>
    </w:p>
    <w:p w14:paraId="39DA63DD" w14:textId="77777777" w:rsidR="00A91035" w:rsidRDefault="00A91035" w:rsidP="00A91035">
      <w:pPr>
        <w:spacing w:line="300" w:lineRule="exact"/>
        <w:ind w:left="116"/>
        <w:jc w:val="both"/>
      </w:pPr>
      <w:r>
        <w:t>bestuur is er vóór en namens de burgers.</w:t>
      </w:r>
    </w:p>
    <w:p w14:paraId="72F5385B" w14:textId="732F2D70" w:rsidR="00A91035" w:rsidRDefault="00A91035" w:rsidP="00A91035">
      <w:pPr>
        <w:spacing w:line="300" w:lineRule="exact"/>
        <w:ind w:left="116"/>
        <w:jc w:val="both"/>
      </w:pPr>
    </w:p>
    <w:p w14:paraId="0F6D7C38" w14:textId="77777777" w:rsidR="00F63903" w:rsidRDefault="004E3FD4" w:rsidP="004E3FD4">
      <w:pPr>
        <w:spacing w:line="300" w:lineRule="exact"/>
        <w:ind w:left="116"/>
        <w:jc w:val="both"/>
      </w:pPr>
      <w:r>
        <w:t xml:space="preserve">Met alleen deontologische gedragsregels schieten we echter te kort om de integriteit van het lokaal bestuur werkelijk te bevorderen. Deze gedragsregels beschrijven wat ook wel de </w:t>
      </w:r>
      <w:r w:rsidRPr="005E14E7">
        <w:rPr>
          <w:b/>
          <w:bCs/>
        </w:rPr>
        <w:t>ondergrens</w:t>
      </w:r>
      <w:r>
        <w:t xml:space="preserve"> van integriteit wordt genoemd. De code is dus een </w:t>
      </w:r>
      <w:r w:rsidRPr="00F63903">
        <w:rPr>
          <w:i/>
          <w:iCs/>
        </w:rPr>
        <w:t>noodzakelijke</w:t>
      </w:r>
      <w:r>
        <w:t xml:space="preserve"> maar nog </w:t>
      </w:r>
      <w:r w:rsidRPr="00F63903">
        <w:rPr>
          <w:i/>
          <w:iCs/>
        </w:rPr>
        <w:t>niet voldoende</w:t>
      </w:r>
      <w:r>
        <w:t xml:space="preserve"> voorwaarde voor een integer bestuur. </w:t>
      </w:r>
    </w:p>
    <w:p w14:paraId="0A239C8F" w14:textId="77777777" w:rsidR="00F63903" w:rsidRDefault="004E3FD4" w:rsidP="004E3FD4">
      <w:pPr>
        <w:spacing w:line="300" w:lineRule="exact"/>
        <w:ind w:left="116"/>
        <w:jc w:val="both"/>
      </w:pPr>
      <w:r w:rsidRPr="00F63903">
        <w:rPr>
          <w:i/>
          <w:iCs/>
        </w:rPr>
        <w:t>Noodzakelijk</w:t>
      </w:r>
      <w:r>
        <w:t xml:space="preserve">, omdat niets menselijks een mandataris vreemd is. Ook de mandataris is feilbaar en kan </w:t>
      </w:r>
      <w:r>
        <w:lastRenderedPageBreak/>
        <w:t xml:space="preserve">per ongeluk of tegen beter weten in, in de fout gaan (onder de ondergrens belanden). </w:t>
      </w:r>
    </w:p>
    <w:p w14:paraId="0A2C9074" w14:textId="76432D09" w:rsidR="004E3FD4" w:rsidRDefault="004E3FD4" w:rsidP="004E3FD4">
      <w:pPr>
        <w:spacing w:line="300" w:lineRule="exact"/>
        <w:ind w:left="116"/>
        <w:jc w:val="both"/>
      </w:pPr>
      <w:r w:rsidRPr="00F63903">
        <w:rPr>
          <w:i/>
          <w:iCs/>
        </w:rPr>
        <w:t>Niet voldoende</w:t>
      </w:r>
      <w:r>
        <w:t>, aangezien een goede mandataris meer is dan een vertegenwoordiger of bestuurder die</w:t>
      </w:r>
    </w:p>
    <w:p w14:paraId="3DC35236" w14:textId="41F86B08" w:rsidR="004E3FD4" w:rsidRDefault="004E3FD4" w:rsidP="004E3FD4">
      <w:pPr>
        <w:spacing w:line="300" w:lineRule="exact"/>
        <w:ind w:left="116"/>
        <w:jc w:val="both"/>
      </w:pPr>
      <w:r>
        <w:t>binnen de lijntjes kleurt. Uiteindelijk verwacht de burger dat politiek en bestuur leiden tot zorgvuldige keuzes ten behoeve van het algemeen belang, de ‘bovengrens’ van integriteit.</w:t>
      </w:r>
    </w:p>
    <w:p w14:paraId="0E2AC3A6" w14:textId="77777777" w:rsidR="004E3FD4" w:rsidRDefault="004E3FD4" w:rsidP="004E3FD4">
      <w:pPr>
        <w:spacing w:line="300" w:lineRule="exact"/>
        <w:ind w:left="116"/>
        <w:jc w:val="both"/>
      </w:pPr>
    </w:p>
    <w:p w14:paraId="0935C919" w14:textId="2A0E5475" w:rsidR="004E3FD4" w:rsidRDefault="004E3FD4" w:rsidP="004E3FD4">
      <w:pPr>
        <w:spacing w:line="300" w:lineRule="exact"/>
        <w:ind w:left="116"/>
        <w:jc w:val="both"/>
      </w:pPr>
      <w:r>
        <w:t>Het doel van deze deontologische code is in principe tweeledig:</w:t>
      </w:r>
    </w:p>
    <w:p w14:paraId="47C464D6" w14:textId="5096ACFB" w:rsidR="004E3FD4" w:rsidRDefault="004E3FD4" w:rsidP="004E3FD4">
      <w:pPr>
        <w:spacing w:line="300" w:lineRule="exact"/>
        <w:ind w:left="116"/>
        <w:jc w:val="both"/>
      </w:pPr>
      <w:r>
        <w:t>1) de</w:t>
      </w:r>
      <w:r w:rsidR="00301D5C">
        <w:t>ze</w:t>
      </w:r>
      <w:r>
        <w:t xml:space="preserve"> inleiding</w:t>
      </w:r>
      <w:r w:rsidR="009D66EA">
        <w:t xml:space="preserve"> (deel 1)</w:t>
      </w:r>
      <w:r>
        <w:t xml:space="preserve"> bij de code geeft een beeld van de vraag ‘waarom’ deontologie voor een lokaal mandataris van groot belang is;</w:t>
      </w:r>
    </w:p>
    <w:p w14:paraId="5E3752FC" w14:textId="6D0477F6" w:rsidR="004E3FD4" w:rsidRDefault="004E3FD4" w:rsidP="004E3FD4">
      <w:pPr>
        <w:spacing w:line="300" w:lineRule="exact"/>
        <w:ind w:left="116"/>
        <w:jc w:val="both"/>
      </w:pPr>
      <w:r>
        <w:t>2) de code verheldert de gedragsregels die van toepassing zijn op de mandatarissen</w:t>
      </w:r>
      <w:r w:rsidR="009D66EA">
        <w:t xml:space="preserve"> (deel 2)</w:t>
      </w:r>
      <w:r w:rsidR="00301D5C">
        <w:t xml:space="preserve"> en voorziet een kader voor de naleving en handhaving (deel 3)</w:t>
      </w:r>
      <w:r>
        <w:t xml:space="preserve">. </w:t>
      </w:r>
    </w:p>
    <w:p w14:paraId="2B1DFC4F" w14:textId="02CADB42" w:rsidR="004E3FD4" w:rsidRDefault="004E3FD4" w:rsidP="004E3FD4">
      <w:pPr>
        <w:spacing w:line="300" w:lineRule="exact"/>
        <w:ind w:left="116"/>
        <w:jc w:val="both"/>
      </w:pPr>
    </w:p>
    <w:p w14:paraId="72A1F18B" w14:textId="6C92272E" w:rsidR="00A91035" w:rsidRPr="003539D7" w:rsidRDefault="00A91035" w:rsidP="00A91035">
      <w:pPr>
        <w:pStyle w:val="Kop1"/>
        <w:spacing w:before="0"/>
        <w:rPr>
          <w:rFonts w:asciiTheme="minorHAnsi" w:hAnsiTheme="minorHAnsi" w:cstheme="minorHAnsi"/>
          <w:color w:val="719928"/>
          <w:sz w:val="22"/>
          <w:szCs w:val="22"/>
        </w:rPr>
      </w:pPr>
      <w:bookmarkStart w:id="3" w:name="_Toc194506127"/>
      <w:r w:rsidRPr="003539D7">
        <w:rPr>
          <w:rFonts w:asciiTheme="minorHAnsi" w:hAnsiTheme="minorHAnsi" w:cstheme="minorHAnsi"/>
          <w:color w:val="719928"/>
          <w:sz w:val="22"/>
          <w:szCs w:val="22"/>
        </w:rPr>
        <w:t>Deontologische commissie</w:t>
      </w:r>
      <w:bookmarkEnd w:id="3"/>
    </w:p>
    <w:p w14:paraId="4C32654F" w14:textId="5F7B14AC" w:rsidR="004E3FD4" w:rsidRDefault="004E3FD4" w:rsidP="004E3FD4">
      <w:pPr>
        <w:spacing w:line="300" w:lineRule="exact"/>
        <w:ind w:left="116"/>
        <w:jc w:val="both"/>
      </w:pPr>
      <w:r>
        <w:t xml:space="preserve">Sinds februari 2023 moet iedere gemeenteraad en raad voor maatschappelijk welzijn, naast </w:t>
      </w:r>
      <w:r w:rsidR="00301D5C">
        <w:t>e</w:t>
      </w:r>
      <w:r>
        <w:t>en deontologische code, ook een deontologische commissie hebben. Deze commissie kijkt toe op de naleving en de handhaving van de code.</w:t>
      </w:r>
    </w:p>
    <w:p w14:paraId="455BF4A8" w14:textId="52C13B7D" w:rsidR="004E3FD4" w:rsidRDefault="004E3FD4" w:rsidP="004E3FD4">
      <w:pPr>
        <w:spacing w:line="300" w:lineRule="exact"/>
        <w:ind w:left="116"/>
        <w:jc w:val="both"/>
      </w:pPr>
      <w:r>
        <w:t xml:space="preserve">De deontologische commissie </w:t>
      </w:r>
      <w:r w:rsidR="00F63903">
        <w:t>is</w:t>
      </w:r>
      <w:r>
        <w:t xml:space="preserve"> een belangrijke toevoeging aan het palet van instrumenten om de integriteit van lokale besturen te bevorderen. Zij is in essentie een instrument voor de bevordering van het lerend en</w:t>
      </w:r>
      <w:r w:rsidR="004B3589">
        <w:t xml:space="preserve"> </w:t>
      </w:r>
      <w:r>
        <w:t>‘zelfcorrigerend vermogen’ van de lokale politiek. Een goede werking van de commissie</w:t>
      </w:r>
    </w:p>
    <w:p w14:paraId="6F158369" w14:textId="3C6D89EA" w:rsidR="004E3FD4" w:rsidRDefault="004E3FD4" w:rsidP="004E3FD4">
      <w:pPr>
        <w:spacing w:line="300" w:lineRule="exact"/>
        <w:ind w:left="116"/>
        <w:jc w:val="both"/>
      </w:pPr>
      <w:r>
        <w:t>kan de verleiding kanaliseren om vermoedens van schendingen via publieke kanalen (de</w:t>
      </w:r>
      <w:r w:rsidR="004B3589">
        <w:t xml:space="preserve"> </w:t>
      </w:r>
      <w:r>
        <w:t>pers, sociale media, tijdens de raadsvergadering) naar buiten te brengen. De commissie</w:t>
      </w:r>
      <w:r w:rsidR="004B3589">
        <w:t xml:space="preserve"> </w:t>
      </w:r>
      <w:r>
        <w:t>biedt de mogelijkheid om het vermoeden eerst in rust en onpartijdig te onderzoeken,</w:t>
      </w:r>
      <w:r w:rsidR="004B3589">
        <w:t xml:space="preserve"> </w:t>
      </w:r>
      <w:r>
        <w:t>vooraleer een oordeel wordt geveld. Dit vraagt om terughoudendheid en vertrouwen van</w:t>
      </w:r>
      <w:r w:rsidR="004B3589">
        <w:t xml:space="preserve"> </w:t>
      </w:r>
      <w:r>
        <w:t>de lokale mandatarissen. De winst is het echter waard: individuele mandatarissen worden</w:t>
      </w:r>
      <w:r w:rsidR="004B3589">
        <w:t xml:space="preserve"> </w:t>
      </w:r>
      <w:r>
        <w:t>niet geschaad door onbewezen aantijgingen en langzaam maar zeker zal het vertrouwen</w:t>
      </w:r>
      <w:r w:rsidR="004B3589">
        <w:t xml:space="preserve"> </w:t>
      </w:r>
      <w:r>
        <w:t>van de burger in de (lokale) politiek dankzij de zorgvuldige afhandeling van vermoedens</w:t>
      </w:r>
      <w:r w:rsidR="004B3589">
        <w:t xml:space="preserve"> </w:t>
      </w:r>
      <w:r>
        <w:t>kunnen aansterken.</w:t>
      </w:r>
    </w:p>
    <w:p w14:paraId="6F853231" w14:textId="77777777" w:rsidR="004B3589" w:rsidRDefault="004B3589" w:rsidP="004E3FD4">
      <w:pPr>
        <w:spacing w:line="300" w:lineRule="exact"/>
        <w:ind w:left="116"/>
        <w:jc w:val="both"/>
      </w:pPr>
    </w:p>
    <w:p w14:paraId="00E561A7" w14:textId="59577600" w:rsidR="004E3FD4" w:rsidRDefault="004E3FD4" w:rsidP="004E3FD4">
      <w:pPr>
        <w:spacing w:line="300" w:lineRule="exact"/>
        <w:ind w:left="116"/>
        <w:jc w:val="both"/>
        <w:rPr>
          <w:i/>
          <w:iCs/>
        </w:rPr>
      </w:pPr>
      <w:r w:rsidRPr="008F7D2A">
        <w:t>De in deel 3 gegeven beschrijving van de samenstelling, bevoegdheid en werking van de</w:t>
      </w:r>
      <w:r w:rsidR="004B3589" w:rsidRPr="008F7D2A">
        <w:t xml:space="preserve"> </w:t>
      </w:r>
      <w:r w:rsidR="008F1D8D" w:rsidRPr="008F7D2A">
        <w:t xml:space="preserve">deontologische </w:t>
      </w:r>
      <w:r w:rsidRPr="008F7D2A">
        <w:t xml:space="preserve">commissie geeft invulling aan deze uitgangspunten: </w:t>
      </w:r>
      <w:r w:rsidR="008F1D8D" w:rsidRPr="008F7D2A">
        <w:t>de commissie</w:t>
      </w:r>
      <w:r w:rsidRPr="008F7D2A">
        <w:t xml:space="preserve"> is er eerst en</w:t>
      </w:r>
      <w:r w:rsidR="004B3589" w:rsidRPr="008F7D2A">
        <w:t xml:space="preserve"> </w:t>
      </w:r>
      <w:r w:rsidRPr="008F7D2A">
        <w:t>vooral ter kanalisering van vermoedens, waardoor individuele mandatarissen beter</w:t>
      </w:r>
      <w:r w:rsidR="004B3589" w:rsidRPr="008F7D2A">
        <w:t xml:space="preserve"> </w:t>
      </w:r>
      <w:r w:rsidRPr="008F7D2A">
        <w:t>kunnen worden beschermd en het zelflerend en corrigerend vermogen van de</w:t>
      </w:r>
      <w:r w:rsidR="004B3589" w:rsidRPr="008F7D2A">
        <w:t xml:space="preserve"> </w:t>
      </w:r>
      <w:r w:rsidRPr="008F7D2A">
        <w:t>gemeenteraad</w:t>
      </w:r>
      <w:r w:rsidR="008F1D8D" w:rsidRPr="008F7D2A">
        <w:t xml:space="preserve"> en de raad voor maatschappelijk welzijn</w:t>
      </w:r>
      <w:r w:rsidRPr="008F7D2A">
        <w:t xml:space="preserve"> wordt bevorderd.</w:t>
      </w:r>
    </w:p>
    <w:p w14:paraId="63612ED4" w14:textId="77777777" w:rsidR="00A91035" w:rsidRDefault="00A91035" w:rsidP="004E3FD4">
      <w:pPr>
        <w:spacing w:line="300" w:lineRule="exact"/>
        <w:ind w:left="116"/>
        <w:jc w:val="both"/>
        <w:rPr>
          <w:i/>
          <w:iCs/>
        </w:rPr>
      </w:pPr>
    </w:p>
    <w:p w14:paraId="24E32AB2" w14:textId="702CB585" w:rsidR="004B3589" w:rsidRPr="003539D7" w:rsidRDefault="003D0DC6" w:rsidP="003D0DC6">
      <w:pPr>
        <w:pStyle w:val="Kop1"/>
        <w:spacing w:before="0"/>
        <w:rPr>
          <w:rFonts w:asciiTheme="minorHAnsi" w:hAnsiTheme="minorHAnsi" w:cstheme="minorHAnsi"/>
          <w:color w:val="719928"/>
          <w:sz w:val="22"/>
          <w:szCs w:val="22"/>
        </w:rPr>
      </w:pPr>
      <w:bookmarkStart w:id="4" w:name="_Toc194506128"/>
      <w:r w:rsidRPr="003539D7">
        <w:rPr>
          <w:rFonts w:asciiTheme="minorHAnsi" w:hAnsiTheme="minorHAnsi" w:cstheme="minorHAnsi"/>
          <w:color w:val="719928"/>
          <w:sz w:val="22"/>
          <w:szCs w:val="22"/>
        </w:rPr>
        <w:t>Toepassingsgebied</w:t>
      </w:r>
      <w:bookmarkEnd w:id="4"/>
    </w:p>
    <w:p w14:paraId="1A1F3609" w14:textId="77777777" w:rsidR="008F7D2A" w:rsidRDefault="008D365A" w:rsidP="008D365A">
      <w:pPr>
        <w:spacing w:line="300" w:lineRule="exact"/>
        <w:ind w:left="116"/>
        <w:rPr>
          <w:lang w:val="nl-BE"/>
        </w:rPr>
      </w:pPr>
      <w:r w:rsidRPr="009D66EA">
        <w:rPr>
          <w:lang w:val="nl-BE"/>
        </w:rPr>
        <w:t xml:space="preserve">De deontologische code is van toepassing op </w:t>
      </w:r>
      <w:r w:rsidRPr="00994450">
        <w:rPr>
          <w:b/>
          <w:bCs/>
          <w:lang w:val="nl-BE"/>
        </w:rPr>
        <w:t>alle zittende lokale mandatarissen</w:t>
      </w:r>
      <w:r w:rsidRPr="009D66EA">
        <w:rPr>
          <w:lang w:val="nl-BE"/>
        </w:rPr>
        <w:t>.</w:t>
      </w:r>
      <w:r w:rsidRPr="009D66EA">
        <w:rPr>
          <w:lang w:val="nl-BE"/>
        </w:rPr>
        <w:br/>
      </w:r>
    </w:p>
    <w:p w14:paraId="46CD3A92" w14:textId="77777777" w:rsidR="00A77E05" w:rsidRDefault="008D365A" w:rsidP="008D365A">
      <w:pPr>
        <w:spacing w:line="300" w:lineRule="exact"/>
        <w:ind w:left="116"/>
        <w:rPr>
          <w:lang w:val="nl-BE"/>
        </w:rPr>
      </w:pPr>
      <w:r w:rsidRPr="009D66EA">
        <w:rPr>
          <w:lang w:val="nl-BE"/>
        </w:rPr>
        <w:t>Voor de gemeente worden hieronder begrepen:</w:t>
      </w:r>
      <w:r w:rsidRPr="009D66EA">
        <w:rPr>
          <w:lang w:val="nl-BE"/>
        </w:rPr>
        <w:br/>
      </w:r>
      <w:r w:rsidRPr="009D66EA">
        <w:rPr>
          <w:lang w:val="nl-BE"/>
        </w:rPr>
        <w:softHyphen/>
        <w:t>- de voorzitter van de gemeenteraad,</w:t>
      </w:r>
      <w:r w:rsidRPr="009D66EA">
        <w:rPr>
          <w:lang w:val="nl-BE"/>
        </w:rPr>
        <w:br/>
      </w:r>
      <w:r w:rsidRPr="009D66EA">
        <w:rPr>
          <w:lang w:val="nl-BE"/>
        </w:rPr>
        <w:softHyphen/>
        <w:t>- de gemeenteraadsleden,</w:t>
      </w:r>
      <w:r w:rsidRPr="009D66EA">
        <w:rPr>
          <w:lang w:val="nl-BE"/>
        </w:rPr>
        <w:br/>
      </w:r>
      <w:r w:rsidRPr="009D66EA">
        <w:rPr>
          <w:lang w:val="nl-BE"/>
        </w:rPr>
        <w:softHyphen/>
        <w:t>- de burgemeester,</w:t>
      </w:r>
      <w:r w:rsidRPr="009D66EA">
        <w:rPr>
          <w:lang w:val="nl-BE"/>
        </w:rPr>
        <w:br/>
      </w:r>
      <w:r w:rsidRPr="009D66EA">
        <w:rPr>
          <w:lang w:val="nl-BE"/>
        </w:rPr>
        <w:softHyphen/>
        <w:t>- de schepenen.</w:t>
      </w:r>
      <w:r w:rsidRPr="009D66EA">
        <w:rPr>
          <w:lang w:val="nl-BE"/>
        </w:rPr>
        <w:br/>
      </w:r>
    </w:p>
    <w:p w14:paraId="00CFB842" w14:textId="4EEF20E1" w:rsidR="008D365A" w:rsidRPr="009D66EA" w:rsidRDefault="008D365A" w:rsidP="008D365A">
      <w:pPr>
        <w:spacing w:line="300" w:lineRule="exact"/>
        <w:ind w:left="116"/>
        <w:rPr>
          <w:lang w:val="nl-BE"/>
        </w:rPr>
      </w:pPr>
      <w:r w:rsidRPr="009D66EA">
        <w:rPr>
          <w:lang w:val="nl-BE"/>
        </w:rPr>
        <w:t>Voor het OCMW worden hieronder begrepen:</w:t>
      </w:r>
      <w:r w:rsidRPr="009D66EA">
        <w:rPr>
          <w:lang w:val="nl-BE"/>
        </w:rPr>
        <w:br/>
      </w:r>
      <w:r w:rsidRPr="009D66EA">
        <w:rPr>
          <w:lang w:val="nl-BE"/>
        </w:rPr>
        <w:softHyphen/>
        <w:t>- de voorzitter van de raad voor maatschappelijk welzijn,</w:t>
      </w:r>
      <w:r w:rsidRPr="009D66EA">
        <w:rPr>
          <w:lang w:val="nl-BE"/>
        </w:rPr>
        <w:br/>
      </w:r>
      <w:r w:rsidRPr="009D66EA">
        <w:rPr>
          <w:lang w:val="nl-BE"/>
        </w:rPr>
        <w:softHyphen/>
        <w:t>- de leden van de raad voor maatschappelijk welzijn,</w:t>
      </w:r>
      <w:r w:rsidRPr="009D66EA">
        <w:rPr>
          <w:lang w:val="nl-BE"/>
        </w:rPr>
        <w:br/>
      </w:r>
      <w:r w:rsidRPr="009D66EA">
        <w:rPr>
          <w:lang w:val="nl-BE"/>
        </w:rPr>
        <w:softHyphen/>
        <w:t>- de voorzitter van het vast bureau,</w:t>
      </w:r>
      <w:r w:rsidRPr="009D66EA">
        <w:rPr>
          <w:lang w:val="nl-BE"/>
        </w:rPr>
        <w:br/>
      </w:r>
      <w:r w:rsidRPr="009D66EA">
        <w:rPr>
          <w:lang w:val="nl-BE"/>
        </w:rPr>
        <w:softHyphen/>
        <w:t>- de leden van het vast bureau,</w:t>
      </w:r>
      <w:r w:rsidRPr="009D66EA">
        <w:rPr>
          <w:lang w:val="nl-BE"/>
        </w:rPr>
        <w:br/>
      </w:r>
      <w:r w:rsidRPr="009D66EA">
        <w:rPr>
          <w:lang w:val="nl-BE"/>
        </w:rPr>
        <w:lastRenderedPageBreak/>
        <w:softHyphen/>
        <w:t>- de voorzitter van het bijzonder comité voor de sociale dienst,</w:t>
      </w:r>
      <w:r w:rsidRPr="009D66EA">
        <w:rPr>
          <w:lang w:val="nl-BE"/>
        </w:rPr>
        <w:br/>
      </w:r>
      <w:r w:rsidRPr="009D66EA">
        <w:rPr>
          <w:lang w:val="nl-BE"/>
        </w:rPr>
        <w:softHyphen/>
        <w:t>- de leden van het bijzonder comité voor de sociale dienst.</w:t>
      </w:r>
    </w:p>
    <w:p w14:paraId="3BDC66B0" w14:textId="77777777" w:rsidR="008D365A" w:rsidRDefault="008D365A" w:rsidP="008D365A">
      <w:pPr>
        <w:spacing w:line="300" w:lineRule="exact"/>
        <w:ind w:firstLine="116"/>
        <w:jc w:val="both"/>
        <w:rPr>
          <w:lang w:val="nl-BE"/>
        </w:rPr>
      </w:pPr>
    </w:p>
    <w:p w14:paraId="115C35F3" w14:textId="77777777" w:rsidR="008D365A" w:rsidRPr="009D66EA" w:rsidRDefault="008D365A" w:rsidP="008D365A">
      <w:pPr>
        <w:spacing w:line="300" w:lineRule="exact"/>
        <w:ind w:left="116"/>
        <w:jc w:val="both"/>
        <w:rPr>
          <w:lang w:val="nl-BE"/>
        </w:rPr>
      </w:pPr>
      <w:r w:rsidRPr="009D66EA">
        <w:rPr>
          <w:lang w:val="nl-BE"/>
        </w:rPr>
        <w:t xml:space="preserve">Deze code is bij uitbreiding eveneens van toepassing op de medewerkers van de lokale mandatarissen, welke ook hun statuut of hoedanigheid is (kabinets- en fractiemedewerkers), en </w:t>
      </w:r>
      <w:r>
        <w:rPr>
          <w:lang w:val="nl-BE"/>
        </w:rPr>
        <w:t>derden handelend in opdracht van of ondersteunend aan de mandataris (de medewerkers van het lokaal bestuur uitgezonderd)</w:t>
      </w:r>
      <w:r w:rsidRPr="009D66EA">
        <w:rPr>
          <w:lang w:val="nl-BE"/>
        </w:rPr>
        <w:t>.</w:t>
      </w:r>
    </w:p>
    <w:p w14:paraId="198E5936" w14:textId="77777777" w:rsidR="008D365A" w:rsidRPr="009D66EA" w:rsidRDefault="008D365A" w:rsidP="008D365A">
      <w:pPr>
        <w:spacing w:line="300" w:lineRule="exact"/>
        <w:ind w:left="116"/>
        <w:jc w:val="both"/>
        <w:rPr>
          <w:lang w:val="nl-BE"/>
        </w:rPr>
      </w:pPr>
      <w:r w:rsidRPr="009D66EA">
        <w:rPr>
          <w:lang w:val="nl-BE"/>
        </w:rPr>
        <w:t>Lokale mandatarissen die namens de gemeente/het OCMW andere mandaten bekleden, zijn in die hoedanigheid eveneens ertoe gehouden de bepalingen van de deontologische code na te leven. Dit geldt zowel voor de mandaten die rechtstreeks in verband staan met hun ambt als voor alle hiervan afgeleide mandaten.</w:t>
      </w:r>
    </w:p>
    <w:p w14:paraId="05012D5C" w14:textId="77777777" w:rsidR="008D365A" w:rsidRPr="009D66EA" w:rsidRDefault="008D365A" w:rsidP="008D365A">
      <w:pPr>
        <w:spacing w:line="300" w:lineRule="exact"/>
        <w:ind w:left="116"/>
        <w:jc w:val="both"/>
        <w:rPr>
          <w:lang w:val="nl-BE"/>
        </w:rPr>
      </w:pPr>
      <w:r w:rsidRPr="009D66EA">
        <w:rPr>
          <w:lang w:val="nl-BE"/>
        </w:rPr>
        <w:t>Indien een mandaat namens de gemeente/het OCMW wordt opgenomen door een extern persoon, dus niet vermeld onder de eerste paragraaf van dit artikel, zal bij diens aanstelling gevraagd worden deze deontologische code te onderschrijven.</w:t>
      </w:r>
    </w:p>
    <w:p w14:paraId="2922071F" w14:textId="1935D381" w:rsidR="003D0DC6" w:rsidRDefault="008D365A" w:rsidP="008D365A">
      <w:pPr>
        <w:spacing w:line="300" w:lineRule="exact"/>
        <w:ind w:left="116"/>
        <w:jc w:val="both"/>
      </w:pPr>
      <w:r w:rsidRPr="009D66EA">
        <w:rPr>
          <w:lang w:val="nl-BE"/>
        </w:rPr>
        <w:t>Zij zullen er tevens over waken dat zij, ook buiten het kader van deze mandaten, geen dienstverlenende activiteiten ontplooien die afbreuk doen aan de eer en de waardigheid van hun ambt.</w:t>
      </w:r>
    </w:p>
    <w:p w14:paraId="4773A567" w14:textId="7AAF96FC" w:rsidR="003D0DC6" w:rsidRPr="0041496E" w:rsidRDefault="003D0DC6" w:rsidP="00FD51CD">
      <w:pPr>
        <w:spacing w:line="300" w:lineRule="exact"/>
        <w:ind w:left="116"/>
        <w:jc w:val="both"/>
      </w:pPr>
      <w:r w:rsidRPr="0041496E">
        <w:t xml:space="preserve">Om ervoor te zorgen dat iedereen zich bewust is van het engagement dat aan de code verbonden is, </w:t>
      </w:r>
      <w:r w:rsidR="008F7D2A" w:rsidRPr="0041496E">
        <w:t>zal</w:t>
      </w:r>
      <w:r w:rsidRPr="0041496E">
        <w:t xml:space="preserve"> de tekst, na toelichting en bespreking, ter ondertekening </w:t>
      </w:r>
      <w:r w:rsidR="008F7D2A" w:rsidRPr="0041496E">
        <w:t>bezorgd worden</w:t>
      </w:r>
      <w:r w:rsidRPr="0041496E">
        <w:t xml:space="preserve"> aan iedereen op wie de code van toepassing is (ook al is dit strikt genomen niet nodig, aangezien het een raadsbeslissing is)</w:t>
      </w:r>
      <w:r w:rsidR="008F7D2A" w:rsidRPr="0041496E">
        <w:t>.</w:t>
      </w:r>
    </w:p>
    <w:p w14:paraId="73F4EB52" w14:textId="77777777" w:rsidR="00A91035" w:rsidRPr="0041496E" w:rsidRDefault="00A91035" w:rsidP="00FD51CD">
      <w:pPr>
        <w:spacing w:line="300" w:lineRule="exact"/>
        <w:ind w:left="116"/>
        <w:jc w:val="both"/>
      </w:pPr>
    </w:p>
    <w:p w14:paraId="6D5B3073" w14:textId="797AB815" w:rsidR="003D0DC6" w:rsidRDefault="00A91035" w:rsidP="00FD51CD">
      <w:pPr>
        <w:spacing w:line="300" w:lineRule="exact"/>
        <w:ind w:left="116"/>
        <w:jc w:val="both"/>
      </w:pPr>
      <w:r>
        <w:t>Deze deontologische code is tot stand gekomen na debat door de lokale mandatarissen zelf en goedgekeurd door de gemeenteraad en OCMW-raad. Dit maakt de deontologische code niet vrijblijvend, alle huidige en toekomstige lokale mandatarissen worden verondersteld deze na te leven.</w:t>
      </w:r>
    </w:p>
    <w:p w14:paraId="0462D1E5" w14:textId="77777777" w:rsidR="003D0DC6" w:rsidRDefault="003D0DC6" w:rsidP="00FD51CD">
      <w:pPr>
        <w:spacing w:line="300" w:lineRule="exact"/>
        <w:ind w:left="116"/>
        <w:jc w:val="both"/>
      </w:pPr>
    </w:p>
    <w:p w14:paraId="2882BE09" w14:textId="77777777" w:rsidR="003D0DC6" w:rsidRDefault="003D0DC6" w:rsidP="00FD51CD">
      <w:pPr>
        <w:spacing w:line="300" w:lineRule="exact"/>
        <w:ind w:left="116"/>
        <w:jc w:val="both"/>
      </w:pPr>
    </w:p>
    <w:p w14:paraId="33B38745" w14:textId="77777777" w:rsidR="003D0DC6" w:rsidRDefault="003D0DC6" w:rsidP="00FD51CD">
      <w:pPr>
        <w:spacing w:line="300" w:lineRule="exact"/>
        <w:ind w:left="116"/>
        <w:jc w:val="both"/>
      </w:pPr>
    </w:p>
    <w:p w14:paraId="209A505E" w14:textId="77777777" w:rsidR="003D0DC6" w:rsidRDefault="003D0DC6" w:rsidP="00FD51CD">
      <w:pPr>
        <w:spacing w:line="300" w:lineRule="exact"/>
        <w:ind w:left="116"/>
        <w:jc w:val="both"/>
      </w:pPr>
    </w:p>
    <w:p w14:paraId="22494A83" w14:textId="77777777" w:rsidR="003D0DC6" w:rsidRDefault="003D0DC6" w:rsidP="00FD51CD">
      <w:pPr>
        <w:spacing w:line="300" w:lineRule="exact"/>
        <w:ind w:left="116"/>
        <w:jc w:val="both"/>
      </w:pPr>
    </w:p>
    <w:p w14:paraId="35453DBF" w14:textId="77777777" w:rsidR="003D0DC6" w:rsidRDefault="003D0DC6" w:rsidP="00FD51CD">
      <w:pPr>
        <w:spacing w:line="300" w:lineRule="exact"/>
        <w:ind w:left="116"/>
        <w:jc w:val="both"/>
      </w:pPr>
    </w:p>
    <w:p w14:paraId="60BC8069" w14:textId="77777777" w:rsidR="008D365A" w:rsidRDefault="008D365A" w:rsidP="00FD51CD">
      <w:pPr>
        <w:spacing w:line="300" w:lineRule="exact"/>
        <w:ind w:left="116"/>
        <w:jc w:val="both"/>
      </w:pPr>
    </w:p>
    <w:p w14:paraId="5532882E" w14:textId="77777777" w:rsidR="008D365A" w:rsidRDefault="008D365A" w:rsidP="00FD51CD">
      <w:pPr>
        <w:spacing w:line="300" w:lineRule="exact"/>
        <w:ind w:left="116"/>
        <w:jc w:val="both"/>
      </w:pPr>
    </w:p>
    <w:p w14:paraId="03EA37B5" w14:textId="77777777" w:rsidR="008D365A" w:rsidRDefault="008D365A" w:rsidP="00FD51CD">
      <w:pPr>
        <w:spacing w:line="300" w:lineRule="exact"/>
        <w:ind w:left="116"/>
        <w:jc w:val="both"/>
      </w:pPr>
    </w:p>
    <w:p w14:paraId="4D75417C" w14:textId="77777777" w:rsidR="008D365A" w:rsidRDefault="008D365A" w:rsidP="00FD51CD">
      <w:pPr>
        <w:spacing w:line="300" w:lineRule="exact"/>
        <w:ind w:left="116"/>
        <w:jc w:val="both"/>
      </w:pPr>
    </w:p>
    <w:p w14:paraId="0CF07072" w14:textId="77777777" w:rsidR="008D365A" w:rsidRDefault="008D365A" w:rsidP="00FD51CD">
      <w:pPr>
        <w:spacing w:line="300" w:lineRule="exact"/>
        <w:ind w:left="116"/>
        <w:jc w:val="both"/>
      </w:pPr>
    </w:p>
    <w:p w14:paraId="771674A9" w14:textId="77777777" w:rsidR="008D365A" w:rsidRDefault="008D365A" w:rsidP="00FD51CD">
      <w:pPr>
        <w:spacing w:line="300" w:lineRule="exact"/>
        <w:ind w:left="116"/>
        <w:jc w:val="both"/>
      </w:pPr>
    </w:p>
    <w:p w14:paraId="6B237E50" w14:textId="77777777" w:rsidR="008D365A" w:rsidRDefault="008D365A" w:rsidP="00FD51CD">
      <w:pPr>
        <w:spacing w:line="300" w:lineRule="exact"/>
        <w:ind w:left="116"/>
        <w:jc w:val="both"/>
      </w:pPr>
    </w:p>
    <w:p w14:paraId="5BF0CD81" w14:textId="77777777" w:rsidR="008D365A" w:rsidRDefault="008D365A" w:rsidP="00FD51CD">
      <w:pPr>
        <w:spacing w:line="300" w:lineRule="exact"/>
        <w:ind w:left="116"/>
        <w:jc w:val="both"/>
      </w:pPr>
    </w:p>
    <w:p w14:paraId="77A18670" w14:textId="77777777" w:rsidR="008D365A" w:rsidRDefault="008D365A" w:rsidP="00FD51CD">
      <w:pPr>
        <w:spacing w:line="300" w:lineRule="exact"/>
        <w:ind w:left="116"/>
        <w:jc w:val="both"/>
      </w:pPr>
    </w:p>
    <w:p w14:paraId="09206B9F" w14:textId="77777777" w:rsidR="008D365A" w:rsidRDefault="008D365A" w:rsidP="00FD51CD">
      <w:pPr>
        <w:spacing w:line="300" w:lineRule="exact"/>
        <w:ind w:left="116"/>
        <w:jc w:val="both"/>
      </w:pPr>
    </w:p>
    <w:p w14:paraId="191E86CF" w14:textId="77777777" w:rsidR="008D365A" w:rsidRDefault="008D365A" w:rsidP="00FD51CD">
      <w:pPr>
        <w:spacing w:line="300" w:lineRule="exact"/>
        <w:ind w:left="116"/>
        <w:jc w:val="both"/>
      </w:pPr>
    </w:p>
    <w:p w14:paraId="37BFEE96" w14:textId="77777777" w:rsidR="008D365A" w:rsidRDefault="008D365A" w:rsidP="00FD51CD">
      <w:pPr>
        <w:spacing w:line="300" w:lineRule="exact"/>
        <w:ind w:left="116"/>
        <w:jc w:val="both"/>
      </w:pPr>
    </w:p>
    <w:p w14:paraId="31B24BEA" w14:textId="77777777" w:rsidR="008D365A" w:rsidRDefault="008D365A" w:rsidP="00FD51CD">
      <w:pPr>
        <w:spacing w:line="300" w:lineRule="exact"/>
        <w:ind w:left="116"/>
        <w:jc w:val="both"/>
      </w:pPr>
    </w:p>
    <w:p w14:paraId="4BC0AF83" w14:textId="77777777" w:rsidR="008D365A" w:rsidRDefault="008D365A" w:rsidP="00FD51CD">
      <w:pPr>
        <w:spacing w:line="300" w:lineRule="exact"/>
        <w:ind w:left="116"/>
        <w:jc w:val="both"/>
      </w:pPr>
    </w:p>
    <w:p w14:paraId="2B482A4C" w14:textId="77777777" w:rsidR="008D365A" w:rsidRDefault="008D365A" w:rsidP="00FD51CD">
      <w:pPr>
        <w:spacing w:line="300" w:lineRule="exact"/>
        <w:ind w:left="116"/>
        <w:jc w:val="both"/>
      </w:pPr>
    </w:p>
    <w:p w14:paraId="148D0FA1" w14:textId="77777777" w:rsidR="008D365A" w:rsidRDefault="008D365A" w:rsidP="00FD51CD">
      <w:pPr>
        <w:spacing w:line="300" w:lineRule="exact"/>
        <w:ind w:left="116"/>
        <w:jc w:val="both"/>
      </w:pPr>
    </w:p>
    <w:p w14:paraId="12539F03" w14:textId="77777777" w:rsidR="008D365A" w:rsidRDefault="008D365A" w:rsidP="00FD51CD">
      <w:pPr>
        <w:spacing w:line="300" w:lineRule="exact"/>
        <w:ind w:left="116"/>
        <w:jc w:val="both"/>
      </w:pPr>
    </w:p>
    <w:p w14:paraId="30E3C4C3" w14:textId="58C839BC" w:rsidR="0033093D" w:rsidRDefault="003D0DC6" w:rsidP="00D038D9">
      <w:pPr>
        <w:pStyle w:val="Kop1"/>
        <w:spacing w:before="0"/>
        <w:rPr>
          <w:color w:val="719928"/>
        </w:rPr>
      </w:pPr>
      <w:bookmarkStart w:id="5" w:name="_bookmark1"/>
      <w:bookmarkStart w:id="6" w:name="_Toc194506129"/>
      <w:bookmarkEnd w:id="5"/>
      <w:r>
        <w:rPr>
          <w:color w:val="719928"/>
        </w:rPr>
        <w:lastRenderedPageBreak/>
        <w:t>DEEL 2: GEDRAGSREGELS</w:t>
      </w:r>
      <w:bookmarkEnd w:id="6"/>
    </w:p>
    <w:p w14:paraId="630A9837" w14:textId="71572C74" w:rsidR="006B33F7" w:rsidRDefault="006B33F7" w:rsidP="00D038D9">
      <w:pPr>
        <w:pStyle w:val="Kop1"/>
        <w:spacing w:before="0"/>
      </w:pPr>
    </w:p>
    <w:p w14:paraId="4B3179A8" w14:textId="0D2B34CC" w:rsidR="008D365A" w:rsidRPr="003539D7" w:rsidRDefault="008D365A" w:rsidP="008D365A">
      <w:pPr>
        <w:pStyle w:val="Kop1"/>
        <w:spacing w:before="0"/>
        <w:rPr>
          <w:rFonts w:asciiTheme="minorHAnsi" w:hAnsiTheme="minorHAnsi" w:cstheme="minorHAnsi"/>
          <w:color w:val="719928"/>
          <w:sz w:val="22"/>
          <w:szCs w:val="22"/>
        </w:rPr>
      </w:pPr>
      <w:bookmarkStart w:id="7" w:name="_Toc194506130"/>
      <w:r w:rsidRPr="003539D7">
        <w:rPr>
          <w:rFonts w:asciiTheme="minorHAnsi" w:hAnsiTheme="minorHAnsi" w:cstheme="minorHAnsi"/>
          <w:color w:val="719928"/>
          <w:sz w:val="22"/>
          <w:szCs w:val="22"/>
        </w:rPr>
        <w:t xml:space="preserve">Artikel 1 – Voorkomen van (de schijn van) belangenvermenging en </w:t>
      </w:r>
      <w:proofErr w:type="spellStart"/>
      <w:r w:rsidRPr="003539D7">
        <w:rPr>
          <w:rFonts w:asciiTheme="minorHAnsi" w:hAnsiTheme="minorHAnsi" w:cstheme="minorHAnsi"/>
          <w:color w:val="719928"/>
          <w:sz w:val="22"/>
          <w:szCs w:val="22"/>
        </w:rPr>
        <w:t>cliëntelisme</w:t>
      </w:r>
      <w:bookmarkEnd w:id="7"/>
      <w:proofErr w:type="spellEnd"/>
    </w:p>
    <w:p w14:paraId="3D981F69" w14:textId="14CC9C56" w:rsidR="008D365A" w:rsidRDefault="008D365A" w:rsidP="009D66EA">
      <w:pPr>
        <w:spacing w:line="300" w:lineRule="exact"/>
        <w:ind w:firstLine="116"/>
        <w:jc w:val="both"/>
        <w:rPr>
          <w:lang w:val="nl-BE"/>
        </w:rPr>
      </w:pPr>
    </w:p>
    <w:p w14:paraId="5C27A6B9" w14:textId="38D53C86" w:rsidR="003E6334" w:rsidRPr="00032668" w:rsidRDefault="003E6334" w:rsidP="003E6334">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58240" behindDoc="0" locked="0" layoutInCell="1" allowOverlap="1" wp14:anchorId="0DEC4140" wp14:editId="1AEDF191">
            <wp:simplePos x="0" y="0"/>
            <wp:positionH relativeFrom="column">
              <wp:posOffset>110490</wp:posOffset>
            </wp:positionH>
            <wp:positionV relativeFrom="paragraph">
              <wp:posOffset>43459</wp:posOffset>
            </wp:positionV>
            <wp:extent cx="299923" cy="299923"/>
            <wp:effectExtent l="0" t="0" r="5080" b="5080"/>
            <wp:wrapNone/>
            <wp:docPr id="229453757"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02477EAF" w14:textId="1C781C77" w:rsidR="003E6334" w:rsidRPr="00032668" w:rsidRDefault="003E6334" w:rsidP="003E6334">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 xml:space="preserve">Bij zowel belangenvermenging als </w:t>
      </w:r>
      <w:proofErr w:type="spellStart"/>
      <w:r w:rsidRPr="00032668">
        <w:rPr>
          <w:i/>
          <w:iCs/>
          <w:lang w:val="nl-BE"/>
        </w:rPr>
        <w:t>cliëntelisme</w:t>
      </w:r>
      <w:proofErr w:type="spellEnd"/>
      <w:r w:rsidRPr="00032668">
        <w:rPr>
          <w:i/>
          <w:iCs/>
          <w:lang w:val="nl-BE"/>
        </w:rPr>
        <w:t xml:space="preserve"> is er het nodige ‘grijze’ gebied. Wetgeving is niet altijd helder en zeker belangenvermenging moet geval per geval worden beoordeeld. De code verheldert deze begrippen en geeft handvaten aan de lokale mandatarissen om dergelijke schendingen van de deontologie te voorkomen</w:t>
      </w:r>
      <w:r w:rsidR="00032668">
        <w:rPr>
          <w:i/>
          <w:iCs/>
          <w:lang w:val="nl-BE"/>
        </w:rPr>
        <w:t>.</w:t>
      </w:r>
    </w:p>
    <w:p w14:paraId="51AE80BC" w14:textId="77777777" w:rsidR="003E6334" w:rsidRDefault="003E6334" w:rsidP="009D66EA">
      <w:pPr>
        <w:spacing w:line="300" w:lineRule="exact"/>
        <w:ind w:firstLine="116"/>
        <w:jc w:val="both"/>
        <w:rPr>
          <w:lang w:val="nl-BE"/>
        </w:rPr>
      </w:pPr>
    </w:p>
    <w:p w14:paraId="30A0837A" w14:textId="29653F3E" w:rsidR="007437EF" w:rsidRDefault="007437EF" w:rsidP="007437EF">
      <w:pPr>
        <w:spacing w:line="300" w:lineRule="exact"/>
        <w:ind w:left="116"/>
        <w:jc w:val="both"/>
        <w:rPr>
          <w:lang w:val="nl-BE"/>
        </w:rPr>
      </w:pPr>
      <w:r w:rsidRPr="007437EF">
        <w:rPr>
          <w:color w:val="719928"/>
          <w:lang w:val="nl-BE"/>
        </w:rPr>
        <w:t>1.1</w:t>
      </w:r>
      <w:r w:rsidRPr="007437EF">
        <w:rPr>
          <w:color w:val="92D050"/>
          <w:lang w:val="nl-BE"/>
        </w:rPr>
        <w:t xml:space="preserve"> </w:t>
      </w:r>
      <w:r w:rsidRPr="007437EF">
        <w:rPr>
          <w:lang w:val="nl-BE"/>
        </w:rPr>
        <w:t>Een lokale mandataris staat in al zijn handelen, in het besluitvormingsproces en in</w:t>
      </w:r>
      <w:r>
        <w:rPr>
          <w:lang w:val="nl-BE"/>
        </w:rPr>
        <w:t xml:space="preserve"> </w:t>
      </w:r>
      <w:r w:rsidRPr="007437EF">
        <w:rPr>
          <w:lang w:val="nl-BE"/>
        </w:rPr>
        <w:t>het contact met burgers, steeds in dienst van het algemeen belang.</w:t>
      </w:r>
    </w:p>
    <w:p w14:paraId="7AD5DF98" w14:textId="77777777" w:rsidR="007437EF" w:rsidRDefault="007437EF" w:rsidP="009D66EA">
      <w:pPr>
        <w:spacing w:line="300" w:lineRule="exact"/>
        <w:ind w:firstLine="116"/>
        <w:jc w:val="both"/>
        <w:rPr>
          <w:lang w:val="nl-BE"/>
        </w:rPr>
      </w:pPr>
    </w:p>
    <w:p w14:paraId="03ED97C7" w14:textId="0C891017" w:rsidR="007437EF" w:rsidRPr="007437EF" w:rsidRDefault="007437EF" w:rsidP="007437EF">
      <w:pPr>
        <w:spacing w:line="300" w:lineRule="exact"/>
        <w:ind w:left="116"/>
        <w:jc w:val="both"/>
        <w:rPr>
          <w:lang w:val="nl-BE"/>
        </w:rPr>
      </w:pPr>
      <w:r w:rsidRPr="007437EF">
        <w:rPr>
          <w:color w:val="76923C" w:themeColor="accent3" w:themeShade="BF"/>
          <w:lang w:val="nl-BE"/>
        </w:rPr>
        <w:t>1.2</w:t>
      </w:r>
      <w:r>
        <w:rPr>
          <w:lang w:val="nl-BE"/>
        </w:rPr>
        <w:t xml:space="preserve"> </w:t>
      </w:r>
      <w:r w:rsidRPr="007437EF">
        <w:rPr>
          <w:lang w:val="nl-BE"/>
        </w:rPr>
        <w:t>Een lokale mandataris gaat actief en uit zichzelf alle vormen van</w:t>
      </w:r>
      <w:r>
        <w:rPr>
          <w:lang w:val="nl-BE"/>
        </w:rPr>
        <w:t xml:space="preserve"> </w:t>
      </w:r>
      <w:r w:rsidRPr="007437EF">
        <w:rPr>
          <w:lang w:val="nl-BE"/>
        </w:rPr>
        <w:t>belangenvermenging (en de schijn ervan) tegen. Dit betekent dat:</w:t>
      </w:r>
    </w:p>
    <w:p w14:paraId="5A8AF761" w14:textId="7D9CB34F" w:rsidR="007437EF" w:rsidRPr="007437EF" w:rsidRDefault="007437EF" w:rsidP="007437EF">
      <w:pPr>
        <w:spacing w:line="300" w:lineRule="exact"/>
        <w:ind w:left="116"/>
        <w:jc w:val="both"/>
        <w:rPr>
          <w:lang w:val="nl-BE"/>
        </w:rPr>
      </w:pPr>
      <w:r w:rsidRPr="007437EF">
        <w:rPr>
          <w:lang w:val="nl-BE"/>
        </w:rPr>
        <w:t>• een lokale mandataris de (in de regelgeving bepaalde) met het ambt</w:t>
      </w:r>
      <w:r>
        <w:rPr>
          <w:lang w:val="nl-BE"/>
        </w:rPr>
        <w:t xml:space="preserve"> </w:t>
      </w:r>
      <w:r w:rsidRPr="007437EF">
        <w:rPr>
          <w:lang w:val="nl-BE"/>
        </w:rPr>
        <w:t>onverenigbare functies niet vervult en erover waakt geen verboden handelingen</w:t>
      </w:r>
      <w:r>
        <w:rPr>
          <w:lang w:val="nl-BE"/>
        </w:rPr>
        <w:t xml:space="preserve"> </w:t>
      </w:r>
      <w:r w:rsidRPr="007437EF">
        <w:rPr>
          <w:lang w:val="nl-BE"/>
        </w:rPr>
        <w:t>uit te voeren of verboden overeenkomsten aan te gaan;</w:t>
      </w:r>
    </w:p>
    <w:p w14:paraId="20411D7B" w14:textId="4D55AE8D" w:rsidR="007437EF" w:rsidRPr="007437EF" w:rsidRDefault="007437EF" w:rsidP="007B1315">
      <w:pPr>
        <w:spacing w:line="300" w:lineRule="exact"/>
        <w:ind w:firstLine="720"/>
        <w:jc w:val="both"/>
        <w:rPr>
          <w:i/>
          <w:iCs/>
          <w:lang w:val="nl-BE"/>
        </w:rPr>
      </w:pPr>
      <w:r w:rsidRPr="007437EF">
        <w:rPr>
          <w:i/>
          <w:iCs/>
          <w:lang w:val="nl-BE"/>
        </w:rPr>
        <w:t xml:space="preserve">Onverenigbaarheden: </w:t>
      </w:r>
      <w:r>
        <w:rPr>
          <w:i/>
          <w:iCs/>
          <w:lang w:val="nl-BE"/>
        </w:rPr>
        <w:t xml:space="preserve">onder andere </w:t>
      </w:r>
      <w:r w:rsidRPr="007437EF">
        <w:rPr>
          <w:i/>
          <w:iCs/>
          <w:lang w:val="nl-BE"/>
        </w:rPr>
        <w:t>Decreet Lokaal Bestuur, artikel 10</w:t>
      </w:r>
    </w:p>
    <w:p w14:paraId="7D14B7F8" w14:textId="77777777" w:rsidR="007437EF" w:rsidRPr="007437EF" w:rsidRDefault="007437EF" w:rsidP="007B1315">
      <w:pPr>
        <w:spacing w:line="300" w:lineRule="exact"/>
        <w:ind w:firstLine="720"/>
        <w:jc w:val="both"/>
        <w:rPr>
          <w:i/>
          <w:iCs/>
          <w:lang w:val="nl-BE"/>
        </w:rPr>
      </w:pPr>
      <w:r w:rsidRPr="007437EF">
        <w:rPr>
          <w:i/>
          <w:iCs/>
          <w:lang w:val="nl-BE"/>
        </w:rPr>
        <w:t>Verboden handelingen: Decreet Lokaal Bestuur, artikel 27, §2</w:t>
      </w:r>
    </w:p>
    <w:p w14:paraId="3C67D029" w14:textId="18A0E57A" w:rsidR="007437EF" w:rsidRPr="007437EF" w:rsidRDefault="007437EF" w:rsidP="007437EF">
      <w:pPr>
        <w:spacing w:line="300" w:lineRule="exact"/>
        <w:ind w:left="116"/>
        <w:jc w:val="both"/>
        <w:rPr>
          <w:lang w:val="nl-BE"/>
        </w:rPr>
      </w:pPr>
      <w:r w:rsidRPr="007437EF">
        <w:rPr>
          <w:lang w:val="nl-BE"/>
        </w:rPr>
        <w:t>• een lokale mandataris niet deelneemt aan een bespreking en stemming, noch</w:t>
      </w:r>
      <w:r>
        <w:rPr>
          <w:lang w:val="nl-BE"/>
        </w:rPr>
        <w:t xml:space="preserve"> </w:t>
      </w:r>
      <w:r w:rsidRPr="007437EF">
        <w:rPr>
          <w:lang w:val="nl-BE"/>
        </w:rPr>
        <w:t>probeert het proces van besluitvorming in een andere fase van de besluitvorming</w:t>
      </w:r>
      <w:r>
        <w:rPr>
          <w:lang w:val="nl-BE"/>
        </w:rPr>
        <w:t xml:space="preserve"> </w:t>
      </w:r>
      <w:r w:rsidRPr="007437EF">
        <w:rPr>
          <w:lang w:val="nl-BE"/>
        </w:rPr>
        <w:t>in zijn voordeel te beïnvloeden, wanneer er sprake is van een beslissing waarbij</w:t>
      </w:r>
      <w:r>
        <w:rPr>
          <w:lang w:val="nl-BE"/>
        </w:rPr>
        <w:t xml:space="preserve"> </w:t>
      </w:r>
      <w:r w:rsidRPr="007437EF">
        <w:rPr>
          <w:lang w:val="nl-BE"/>
        </w:rPr>
        <w:t>belangenvermenging speelt;</w:t>
      </w:r>
    </w:p>
    <w:p w14:paraId="03B34109" w14:textId="099A79B5" w:rsidR="007437EF" w:rsidRPr="007437EF" w:rsidRDefault="007437EF" w:rsidP="007B1315">
      <w:pPr>
        <w:spacing w:line="300" w:lineRule="exact"/>
        <w:ind w:firstLine="720"/>
        <w:jc w:val="both"/>
        <w:rPr>
          <w:i/>
          <w:iCs/>
          <w:lang w:val="nl-BE"/>
        </w:rPr>
      </w:pPr>
      <w:r w:rsidRPr="007437EF">
        <w:rPr>
          <w:i/>
          <w:iCs/>
          <w:lang w:val="nl-BE"/>
        </w:rPr>
        <w:t>Gedrag bij stemming en beraadslaging: Decreet Lokaal Bestuur, artikel 27 §1 en §4</w:t>
      </w:r>
    </w:p>
    <w:p w14:paraId="41DB20AA" w14:textId="3AAF8989" w:rsidR="007437EF" w:rsidRPr="007437EF" w:rsidRDefault="007437EF" w:rsidP="007B1315">
      <w:pPr>
        <w:spacing w:line="300" w:lineRule="exact"/>
        <w:ind w:left="720"/>
        <w:jc w:val="both"/>
        <w:rPr>
          <w:i/>
          <w:iCs/>
          <w:lang w:val="nl-BE"/>
        </w:rPr>
      </w:pPr>
      <w:r w:rsidRPr="007437EF">
        <w:rPr>
          <w:i/>
          <w:iCs/>
          <w:lang w:val="nl-BE"/>
        </w:rPr>
        <w:t>Gedrag bij stemming en beraadslaging: Wet 17 juni 2016 inzake overheidsopdrachten</w:t>
      </w:r>
      <w:r w:rsidR="007B1315">
        <w:rPr>
          <w:i/>
          <w:iCs/>
          <w:lang w:val="nl-BE"/>
        </w:rPr>
        <w:t>,</w:t>
      </w:r>
      <w:r w:rsidRPr="007437EF">
        <w:rPr>
          <w:i/>
          <w:iCs/>
          <w:lang w:val="nl-BE"/>
        </w:rPr>
        <w:t xml:space="preserve"> artikel 6</w:t>
      </w:r>
    </w:p>
    <w:p w14:paraId="02E313B5" w14:textId="1375D6AC" w:rsidR="007437EF" w:rsidRPr="007437EF" w:rsidRDefault="007437EF" w:rsidP="007B1315">
      <w:pPr>
        <w:spacing w:line="300" w:lineRule="exact"/>
        <w:ind w:firstLine="720"/>
        <w:jc w:val="both"/>
        <w:rPr>
          <w:lang w:val="nl-BE"/>
        </w:rPr>
      </w:pPr>
      <w:r w:rsidRPr="007437EF">
        <w:rPr>
          <w:i/>
          <w:iCs/>
          <w:lang w:val="nl-BE"/>
        </w:rPr>
        <w:t>Gedrag bij stemming en beraadslaging: Burgerlijk Wetboek, artikel 1596</w:t>
      </w:r>
    </w:p>
    <w:p w14:paraId="3FE6563C" w14:textId="1AE42BF6" w:rsidR="007437EF" w:rsidRPr="007437EF" w:rsidRDefault="007437EF" w:rsidP="007437EF">
      <w:pPr>
        <w:spacing w:line="300" w:lineRule="exact"/>
        <w:ind w:left="116"/>
        <w:jc w:val="both"/>
        <w:rPr>
          <w:lang w:val="nl-BE"/>
        </w:rPr>
      </w:pPr>
      <w:r w:rsidRPr="007437EF">
        <w:rPr>
          <w:lang w:val="nl-BE"/>
        </w:rPr>
        <w:t>• een lokale mandataris bij contacten met de burger het algemeen belang</w:t>
      </w:r>
      <w:r>
        <w:rPr>
          <w:lang w:val="nl-BE"/>
        </w:rPr>
        <w:t xml:space="preserve"> </w:t>
      </w:r>
      <w:r w:rsidRPr="007437EF">
        <w:rPr>
          <w:lang w:val="nl-BE"/>
        </w:rPr>
        <w:t>vooropstelt en niet de schijn wekt dat door politieke tussenkomst particuliere</w:t>
      </w:r>
      <w:r>
        <w:rPr>
          <w:lang w:val="nl-BE"/>
        </w:rPr>
        <w:t xml:space="preserve"> </w:t>
      </w:r>
      <w:r w:rsidRPr="007437EF">
        <w:rPr>
          <w:lang w:val="nl-BE"/>
        </w:rPr>
        <w:t>belangen (kunnen) begunstigd worden (</w:t>
      </w:r>
      <w:proofErr w:type="spellStart"/>
      <w:r w:rsidRPr="007437EF">
        <w:rPr>
          <w:lang w:val="nl-BE"/>
        </w:rPr>
        <w:t>cliëntelisme</w:t>
      </w:r>
      <w:proofErr w:type="spellEnd"/>
      <w:r w:rsidRPr="007437EF">
        <w:rPr>
          <w:lang w:val="nl-BE"/>
        </w:rPr>
        <w:t>).</w:t>
      </w:r>
    </w:p>
    <w:p w14:paraId="7F05B108" w14:textId="77777777" w:rsidR="007437EF" w:rsidRDefault="007437EF" w:rsidP="007437EF">
      <w:pPr>
        <w:spacing w:line="300" w:lineRule="exact"/>
        <w:ind w:firstLine="116"/>
        <w:jc w:val="both"/>
        <w:rPr>
          <w:lang w:val="nl-BE"/>
        </w:rPr>
      </w:pPr>
    </w:p>
    <w:p w14:paraId="6B7213E0" w14:textId="2CAA09DF" w:rsidR="007437EF" w:rsidRDefault="007437EF" w:rsidP="007437EF">
      <w:pPr>
        <w:spacing w:line="300" w:lineRule="exact"/>
        <w:ind w:left="116"/>
        <w:jc w:val="both"/>
        <w:rPr>
          <w:lang w:val="nl-BE"/>
        </w:rPr>
      </w:pPr>
      <w:r w:rsidRPr="007437EF">
        <w:rPr>
          <w:color w:val="76923C" w:themeColor="accent3" w:themeShade="BF"/>
          <w:lang w:val="nl-BE"/>
        </w:rPr>
        <w:t xml:space="preserve">1.3 </w:t>
      </w:r>
      <w:r w:rsidRPr="007437EF">
        <w:rPr>
          <w:lang w:val="nl-BE"/>
        </w:rPr>
        <w:t>Een lokale mandataris vervult de rol van aanspreekpunt en informatiebemiddelaar</w:t>
      </w:r>
      <w:r>
        <w:rPr>
          <w:lang w:val="nl-BE"/>
        </w:rPr>
        <w:t xml:space="preserve"> </w:t>
      </w:r>
      <w:r w:rsidRPr="007437EF">
        <w:rPr>
          <w:lang w:val="nl-BE"/>
        </w:rPr>
        <w:t>voor de burger steeds op neutrale basis, zonder persoonlijke bevoordeling van een of</w:t>
      </w:r>
      <w:r>
        <w:rPr>
          <w:lang w:val="nl-BE"/>
        </w:rPr>
        <w:t xml:space="preserve"> </w:t>
      </w:r>
      <w:r w:rsidRPr="007437EF">
        <w:rPr>
          <w:lang w:val="nl-BE"/>
        </w:rPr>
        <w:t>meerdere burgers in een dossier dan wel het wekken van de schijn daarv</w:t>
      </w:r>
      <w:r>
        <w:rPr>
          <w:lang w:val="nl-BE"/>
        </w:rPr>
        <w:t>an.</w:t>
      </w:r>
    </w:p>
    <w:p w14:paraId="7E8EAA7B" w14:textId="77777777" w:rsidR="007437EF" w:rsidRDefault="007437EF" w:rsidP="009D66EA">
      <w:pPr>
        <w:spacing w:line="300" w:lineRule="exact"/>
        <w:ind w:firstLine="116"/>
        <w:jc w:val="both"/>
        <w:rPr>
          <w:lang w:val="nl-BE"/>
        </w:rPr>
      </w:pPr>
    </w:p>
    <w:p w14:paraId="668FAD96" w14:textId="767209C8" w:rsidR="007437EF" w:rsidRPr="007437EF" w:rsidRDefault="007437EF" w:rsidP="007437EF">
      <w:pPr>
        <w:spacing w:line="300" w:lineRule="exact"/>
        <w:ind w:left="116"/>
        <w:jc w:val="both"/>
        <w:rPr>
          <w:lang w:val="nl-BE"/>
        </w:rPr>
      </w:pPr>
      <w:r w:rsidRPr="007437EF">
        <w:rPr>
          <w:color w:val="76923C" w:themeColor="accent3" w:themeShade="BF"/>
          <w:lang w:val="nl-BE"/>
        </w:rPr>
        <w:t>1.4</w:t>
      </w:r>
      <w:r w:rsidRPr="007437EF">
        <w:rPr>
          <w:lang w:val="nl-BE"/>
        </w:rPr>
        <w:t xml:space="preserve"> Ter voorkoming van overschrijding van de onder 1.1 en 1.2 beschreven normen,</w:t>
      </w:r>
      <w:r>
        <w:rPr>
          <w:lang w:val="nl-BE"/>
        </w:rPr>
        <w:t xml:space="preserve"> </w:t>
      </w:r>
      <w:r w:rsidRPr="007437EF">
        <w:rPr>
          <w:lang w:val="nl-BE"/>
        </w:rPr>
        <w:t>engageren alle mandatarissen zich tot het aanleveren, en up-to-date houden van de</w:t>
      </w:r>
      <w:r>
        <w:rPr>
          <w:lang w:val="nl-BE"/>
        </w:rPr>
        <w:t xml:space="preserve"> </w:t>
      </w:r>
      <w:r w:rsidRPr="007437EF">
        <w:rPr>
          <w:lang w:val="nl-BE"/>
        </w:rPr>
        <w:t>volgende gegevens bij de algemeen directeur:</w:t>
      </w:r>
      <w:r>
        <w:rPr>
          <w:lang w:val="nl-BE"/>
        </w:rPr>
        <w:t xml:space="preserve"> </w:t>
      </w:r>
    </w:p>
    <w:p w14:paraId="1E690EC0" w14:textId="3A681F33" w:rsidR="007437EF" w:rsidRDefault="007437EF" w:rsidP="007437EF">
      <w:pPr>
        <w:spacing w:line="300" w:lineRule="exact"/>
        <w:ind w:firstLine="116"/>
        <w:jc w:val="both"/>
        <w:rPr>
          <w:lang w:val="nl-BE"/>
        </w:rPr>
      </w:pPr>
      <w:r w:rsidRPr="007437EF">
        <w:rPr>
          <w:lang w:val="nl-BE"/>
        </w:rPr>
        <w:t>• een lijst van alle betaalde en onbetaalde mandaten en bestuurlijke nevenfuncties</w:t>
      </w:r>
      <w:r>
        <w:rPr>
          <w:lang w:val="nl-BE"/>
        </w:rPr>
        <w:t>;</w:t>
      </w:r>
    </w:p>
    <w:p w14:paraId="000A526B" w14:textId="7C6C9D19" w:rsidR="007437EF" w:rsidRPr="007437EF" w:rsidRDefault="007437EF" w:rsidP="007437EF">
      <w:pPr>
        <w:spacing w:line="300" w:lineRule="exact"/>
        <w:ind w:left="116"/>
        <w:jc w:val="both"/>
        <w:rPr>
          <w:lang w:val="nl-BE"/>
        </w:rPr>
      </w:pPr>
      <w:r w:rsidRPr="007437EF">
        <w:rPr>
          <w:lang w:val="nl-BE"/>
        </w:rPr>
        <w:t>• een lijst waarin zijn opgenomen: de substantiële financiële belangen</w:t>
      </w:r>
      <w:r>
        <w:rPr>
          <w:lang w:val="nl-BE"/>
        </w:rPr>
        <w:t xml:space="preserve"> </w:t>
      </w:r>
      <w:r w:rsidRPr="007437EF">
        <w:rPr>
          <w:lang w:val="nl-BE"/>
        </w:rPr>
        <w:t>(bijvoorbeeld aandelen of opties) in een onderneming waarmee de gemeente</w:t>
      </w:r>
      <w:r w:rsidR="008F1D8D">
        <w:rPr>
          <w:lang w:val="nl-BE"/>
        </w:rPr>
        <w:t>/het OCMW</w:t>
      </w:r>
      <w:r>
        <w:rPr>
          <w:lang w:val="nl-BE"/>
        </w:rPr>
        <w:t xml:space="preserve"> </w:t>
      </w:r>
      <w:r w:rsidRPr="007437EF">
        <w:rPr>
          <w:lang w:val="nl-BE"/>
        </w:rPr>
        <w:t>zaken doet of waarin de gemeente</w:t>
      </w:r>
      <w:r w:rsidR="008F1D8D">
        <w:rPr>
          <w:lang w:val="nl-BE"/>
        </w:rPr>
        <w:t>/het OCMW</w:t>
      </w:r>
      <w:r w:rsidRPr="007437EF">
        <w:rPr>
          <w:lang w:val="nl-BE"/>
        </w:rPr>
        <w:t xml:space="preserve"> een belang heeft.</w:t>
      </w:r>
    </w:p>
    <w:p w14:paraId="404F6389" w14:textId="6145E436" w:rsidR="007437EF" w:rsidRDefault="007437EF" w:rsidP="007437EF">
      <w:pPr>
        <w:spacing w:line="300" w:lineRule="exact"/>
        <w:ind w:left="116"/>
        <w:jc w:val="both"/>
        <w:rPr>
          <w:lang w:val="nl-BE"/>
        </w:rPr>
      </w:pPr>
      <w:r w:rsidRPr="007437EF">
        <w:rPr>
          <w:lang w:val="nl-BE"/>
        </w:rPr>
        <w:t>De aangelegde lijsten zijn op aanvraag door de lokale mandatarissen in te kijken bij de</w:t>
      </w:r>
      <w:r>
        <w:rPr>
          <w:lang w:val="nl-BE"/>
        </w:rPr>
        <w:t xml:space="preserve"> </w:t>
      </w:r>
      <w:r w:rsidRPr="007437EF">
        <w:rPr>
          <w:lang w:val="nl-BE"/>
        </w:rPr>
        <w:t>algemeen directeur.</w:t>
      </w:r>
    </w:p>
    <w:p w14:paraId="333CEA8C" w14:textId="77777777" w:rsidR="003E6334" w:rsidRDefault="003E6334" w:rsidP="007437EF">
      <w:pPr>
        <w:spacing w:line="300" w:lineRule="exact"/>
        <w:ind w:left="116"/>
        <w:jc w:val="both"/>
        <w:rPr>
          <w:lang w:val="nl-BE"/>
        </w:rPr>
      </w:pPr>
    </w:p>
    <w:p w14:paraId="437FB9B8" w14:textId="48727EF9" w:rsidR="003E6334" w:rsidRDefault="003E6334" w:rsidP="003E6334">
      <w:pPr>
        <w:spacing w:line="300" w:lineRule="exact"/>
        <w:ind w:left="116"/>
        <w:jc w:val="both"/>
        <w:rPr>
          <w:lang w:val="nl-BE"/>
        </w:rPr>
      </w:pPr>
      <w:r w:rsidRPr="003E6334">
        <w:rPr>
          <w:color w:val="76923C" w:themeColor="accent3" w:themeShade="BF"/>
          <w:lang w:val="nl-BE"/>
        </w:rPr>
        <w:t xml:space="preserve">1.5 </w:t>
      </w:r>
      <w:r w:rsidRPr="003E6334">
        <w:rPr>
          <w:lang w:val="nl-BE"/>
        </w:rPr>
        <w:t>Ter voorkoming van overschrijding van de norm beschreven onder 1.3 zorgt de</w:t>
      </w:r>
      <w:r>
        <w:rPr>
          <w:lang w:val="nl-BE"/>
        </w:rPr>
        <w:t xml:space="preserve"> </w:t>
      </w:r>
      <w:r w:rsidRPr="003E6334">
        <w:rPr>
          <w:lang w:val="nl-BE"/>
        </w:rPr>
        <w:t xml:space="preserve">algemeen directeur ervoor dat </w:t>
      </w:r>
      <w:proofErr w:type="spellStart"/>
      <w:r w:rsidRPr="003E6334">
        <w:rPr>
          <w:lang w:val="nl-BE"/>
        </w:rPr>
        <w:t>dossierbehandelende</w:t>
      </w:r>
      <w:proofErr w:type="spellEnd"/>
      <w:r w:rsidRPr="003E6334">
        <w:rPr>
          <w:lang w:val="nl-BE"/>
        </w:rPr>
        <w:t xml:space="preserve"> personeelsleden alle tussenkomsten</w:t>
      </w:r>
      <w:r>
        <w:rPr>
          <w:lang w:val="nl-BE"/>
        </w:rPr>
        <w:t xml:space="preserve"> </w:t>
      </w:r>
      <w:r w:rsidRPr="003E6334">
        <w:rPr>
          <w:lang w:val="nl-BE"/>
        </w:rPr>
        <w:t xml:space="preserve">opnemen in het desbetreffende </w:t>
      </w:r>
      <w:r w:rsidRPr="003E6334">
        <w:rPr>
          <w:lang w:val="nl-BE"/>
        </w:rPr>
        <w:lastRenderedPageBreak/>
        <w:t>administratieve dossier. Louter informatieve vragen of</w:t>
      </w:r>
      <w:r>
        <w:rPr>
          <w:lang w:val="nl-BE"/>
        </w:rPr>
        <w:t xml:space="preserve"> </w:t>
      </w:r>
      <w:r w:rsidRPr="003E6334">
        <w:rPr>
          <w:lang w:val="nl-BE"/>
        </w:rPr>
        <w:t>vragen/tussenkomsten van uitvoerende mandatarissen in het kader van hun functionele</w:t>
      </w:r>
      <w:r>
        <w:rPr>
          <w:lang w:val="nl-BE"/>
        </w:rPr>
        <w:t xml:space="preserve"> </w:t>
      </w:r>
      <w:r w:rsidRPr="003E6334">
        <w:rPr>
          <w:lang w:val="nl-BE"/>
        </w:rPr>
        <w:t>en hiërarchische relaties met de behandelende personeelsleden of diensten, vallen</w:t>
      </w:r>
      <w:r>
        <w:rPr>
          <w:lang w:val="nl-BE"/>
        </w:rPr>
        <w:t xml:space="preserve"> daarbuiten.</w:t>
      </w:r>
    </w:p>
    <w:p w14:paraId="4B5C8101" w14:textId="00601A68" w:rsidR="003E6334" w:rsidRDefault="00032668" w:rsidP="007437EF">
      <w:pPr>
        <w:spacing w:line="300" w:lineRule="exact"/>
        <w:ind w:left="116"/>
        <w:jc w:val="both"/>
        <w:rPr>
          <w:lang w:val="nl-BE"/>
        </w:rPr>
      </w:pPr>
      <w:r>
        <w:rPr>
          <w:i/>
          <w:iCs/>
          <w:noProof/>
          <w:u w:val="single"/>
          <w:lang w:val="nl-BE"/>
        </w:rPr>
        <w:drawing>
          <wp:anchor distT="0" distB="0" distL="114300" distR="114300" simplePos="0" relativeHeight="251659264" behindDoc="0" locked="0" layoutInCell="1" allowOverlap="1" wp14:anchorId="3225CF89" wp14:editId="66575439">
            <wp:simplePos x="0" y="0"/>
            <wp:positionH relativeFrom="column">
              <wp:posOffset>66675</wp:posOffset>
            </wp:positionH>
            <wp:positionV relativeFrom="paragraph">
              <wp:posOffset>185420</wp:posOffset>
            </wp:positionV>
            <wp:extent cx="365760" cy="365760"/>
            <wp:effectExtent l="0" t="0" r="0" b="0"/>
            <wp:wrapNone/>
            <wp:docPr id="2074178544"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1AF48771" w14:textId="0B095720"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rPr>
          <w:i/>
          <w:iCs/>
          <w:u w:val="single"/>
          <w:lang w:val="nl-BE"/>
        </w:rPr>
      </w:pPr>
      <w:r w:rsidRPr="00032668">
        <w:rPr>
          <w:i/>
          <w:iCs/>
          <w:u w:val="single"/>
          <w:lang w:val="nl-BE"/>
        </w:rPr>
        <w:t>Toelichting bij belangenvermenging en de schijn ervan:</w:t>
      </w:r>
      <w:r>
        <w:rPr>
          <w:i/>
          <w:iCs/>
          <w:u w:val="single"/>
          <w:lang w:val="nl-BE"/>
        </w:rPr>
        <w:br/>
      </w:r>
      <w:r w:rsidRPr="00032668">
        <w:rPr>
          <w:i/>
          <w:iCs/>
          <w:lang w:val="nl-BE"/>
        </w:rPr>
        <w:t>Belangenvermenging betekent dat het algemeen belang wordt vermengd met het rechtstreekse belang van de mandataris, hetzij persoonlijk, hetzij als vertegenwoordiger, hetzij via het persoonlijke belang van de huwelijkspartner, van de wettelijke samenwonende partner, of van bloed- en aanverwanten tot</w:t>
      </w:r>
      <w:r>
        <w:rPr>
          <w:i/>
          <w:iCs/>
          <w:lang w:val="nl-BE"/>
        </w:rPr>
        <w:t xml:space="preserve"> </w:t>
      </w:r>
      <w:r w:rsidRPr="00032668">
        <w:rPr>
          <w:i/>
          <w:iCs/>
          <w:lang w:val="nl-BE"/>
        </w:rPr>
        <w:t>en met de vierde graad van de mandataris. Hierdoor is de zuiverheid van besluitvorming of handelen in het algemeen belang niet langer gewaarborgd. Niet alleen feitelijke belangenvermenging, maar ook de schijn ervan moeten worden vermeden.</w:t>
      </w:r>
    </w:p>
    <w:p w14:paraId="05D70D95" w14:textId="3787C9E9"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Een aantal termen vragen om verduidelijking:</w:t>
      </w:r>
    </w:p>
    <w:p w14:paraId="4145498B" w14:textId="77777777" w:rsidR="00931ECC" w:rsidRDefault="00931ECC"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p>
    <w:p w14:paraId="50AE4701" w14:textId="43642F5B"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w:t>
      </w:r>
      <w:r w:rsidRPr="00032668">
        <w:rPr>
          <w:b/>
          <w:bCs/>
          <w:i/>
          <w:iCs/>
          <w:lang w:val="nl-BE"/>
        </w:rPr>
        <w:t>Belang</w:t>
      </w:r>
      <w:r w:rsidRPr="00032668">
        <w:rPr>
          <w:i/>
          <w:iCs/>
          <w:lang w:val="nl-BE"/>
        </w:rPr>
        <w:t>’: niet alleen financiële maar ook ‘morele’ belangen worden hieronder verstaan. Bijvoorbeeld: de gemeenteraad beslist over het tot bouwgrond maken van het stukje natuur palend aan de tuin van de mandataris.</w:t>
      </w:r>
    </w:p>
    <w:p w14:paraId="55F07F55" w14:textId="77777777" w:rsidR="00931ECC" w:rsidRDefault="00931ECC"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p>
    <w:p w14:paraId="41EE2FF7" w14:textId="1E47CBDA"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w:t>
      </w:r>
      <w:r w:rsidRPr="00032668">
        <w:rPr>
          <w:b/>
          <w:bCs/>
          <w:i/>
          <w:iCs/>
          <w:lang w:val="nl-BE"/>
        </w:rPr>
        <w:t>Rechtstreeks belang</w:t>
      </w:r>
      <w:r w:rsidRPr="00032668">
        <w:rPr>
          <w:i/>
          <w:iCs/>
          <w:lang w:val="nl-BE"/>
        </w:rPr>
        <w:t>’: een belang van de mandataris dat wordt bevorderd of benadeeld door een voorliggende beslissing. De vraag moet gesteld worden: kan iemand nog met redelijke zekerheid objectief aanwezig zijn/meebeslissen in een bestuursorgaan? Bijvoorbeeld: in de raad wordt over extra financiële ondersteuning beslist voor de sportclub waarvan een lokale mandataris de voorzitter is</w:t>
      </w:r>
      <w:r>
        <w:rPr>
          <w:i/>
          <w:iCs/>
          <w:lang w:val="nl-BE"/>
        </w:rPr>
        <w:t>.</w:t>
      </w:r>
    </w:p>
    <w:p w14:paraId="09BBA918" w14:textId="77777777" w:rsidR="00931ECC" w:rsidRDefault="00931ECC"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p>
    <w:p w14:paraId="3479BC0E" w14:textId="6A1B356C"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w:t>
      </w:r>
      <w:r w:rsidRPr="00032668">
        <w:rPr>
          <w:b/>
          <w:bCs/>
          <w:i/>
          <w:iCs/>
          <w:lang w:val="nl-BE"/>
        </w:rPr>
        <w:t>Persoonlijk belang</w:t>
      </w:r>
      <w:r w:rsidRPr="00032668">
        <w:rPr>
          <w:i/>
          <w:iCs/>
          <w:lang w:val="nl-BE"/>
        </w:rPr>
        <w:t>’: het moet gaan om een belang dat gebonden is aan de persoon van de mandataris. Dit in tegenstelling tot een collectief belang dat overlapt met het belang van de mandataris. Bijvoorbeeld: de mandataris die een auto bezit mag wél meestemmen over het parkeerbeleid in de gemeente.</w:t>
      </w:r>
    </w:p>
    <w:p w14:paraId="246165F2" w14:textId="77777777" w:rsidR="00931ECC" w:rsidRDefault="00931ECC"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p>
    <w:p w14:paraId="449D008B" w14:textId="6552C277"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r w:rsidRPr="00032668">
        <w:rPr>
          <w:i/>
          <w:iCs/>
          <w:lang w:val="nl-BE"/>
        </w:rPr>
        <w:t>‘</w:t>
      </w:r>
      <w:r w:rsidRPr="00032668">
        <w:rPr>
          <w:b/>
          <w:bCs/>
          <w:i/>
          <w:iCs/>
          <w:lang w:val="nl-BE"/>
        </w:rPr>
        <w:t>De schijn van</w:t>
      </w:r>
      <w:r w:rsidRPr="00032668">
        <w:rPr>
          <w:i/>
          <w:iCs/>
          <w:lang w:val="nl-BE"/>
        </w:rPr>
        <w:t>’: niet zozeer het toevallige beeld van de burger is hierbij leidend. Het gaat erom dat bepaalde gedragingen van de lokale mandataris het voor de burger aannemelijk maken dat deze mandataris in de verleiding kan komen om de belangen te vermengen. Bijvoorbeeld: een mandataris is</w:t>
      </w:r>
      <w:r>
        <w:rPr>
          <w:i/>
          <w:iCs/>
          <w:u w:val="single"/>
          <w:lang w:val="nl-BE"/>
        </w:rPr>
        <w:t xml:space="preserve"> </w:t>
      </w:r>
      <w:r w:rsidRPr="00032668">
        <w:rPr>
          <w:i/>
          <w:iCs/>
          <w:lang w:val="nl-BE"/>
        </w:rPr>
        <w:t>jongerenbegeleider. Vanwege overlast wordt de locatie waar de mandataris werkt mogelijk gesloten. De mandataris start een petitie en stuurt een ingezonden brief naar de krant. De mandataris neemt vervolgens ook deel aan de beraadslaging en stemming over de sluiting van de locatie.</w:t>
      </w:r>
    </w:p>
    <w:p w14:paraId="09C6B0C6" w14:textId="07A97E87" w:rsidR="00032668" w:rsidRDefault="00032668"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lang w:val="nl-BE"/>
        </w:rPr>
        <w:t>De in artikel 1.</w:t>
      </w:r>
      <w:r w:rsidR="00D16820">
        <w:rPr>
          <w:i/>
          <w:iCs/>
          <w:lang w:val="nl-BE"/>
        </w:rPr>
        <w:t>4</w:t>
      </w:r>
      <w:r w:rsidRPr="00032668">
        <w:rPr>
          <w:i/>
          <w:iCs/>
          <w:lang w:val="nl-BE"/>
        </w:rPr>
        <w:t xml:space="preserve"> vastgelegde verplichting gaat verder dan de bestaande wetgeving. De raad ziet het aanleveren van deze gegevens als een beschermmaatregel voor de mandatarissen. Naast het feit dat transparantie op belangen en netwerken mogelijke suggestieve aantijgingen ontmoedigt, zal deze er ook voor zorgen dat mandatarissen elkaar gemakkelijker waarschuwen bij mogelijke risico’s op belangenvermenging</w:t>
      </w:r>
      <w:r>
        <w:rPr>
          <w:i/>
          <w:iCs/>
          <w:lang w:val="nl-BE"/>
        </w:rPr>
        <w:t>.</w:t>
      </w:r>
    </w:p>
    <w:p w14:paraId="37828577" w14:textId="77777777" w:rsidR="00950F9E" w:rsidRDefault="00950F9E" w:rsidP="00032668">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p>
    <w:p w14:paraId="300B6203" w14:textId="2B83FD1D" w:rsidR="00950F9E" w:rsidRPr="00032668" w:rsidRDefault="00950F9E" w:rsidP="00032668">
      <w:pPr>
        <w:pBdr>
          <w:top w:val="single" w:sz="4" w:space="1" w:color="auto"/>
          <w:left w:val="single" w:sz="4" w:space="31" w:color="auto"/>
          <w:bottom w:val="single" w:sz="4" w:space="1" w:color="auto"/>
          <w:right w:val="single" w:sz="4" w:space="4" w:color="auto"/>
        </w:pBdr>
        <w:spacing w:line="300" w:lineRule="exact"/>
        <w:ind w:left="720"/>
        <w:jc w:val="both"/>
        <w:rPr>
          <w:i/>
          <w:iCs/>
          <w:u w:val="single"/>
          <w:lang w:val="nl-BE"/>
        </w:rPr>
      </w:pPr>
      <w:r>
        <w:rPr>
          <w:i/>
          <w:iCs/>
          <w:lang w:val="nl-BE"/>
        </w:rPr>
        <w:t>+ zie nota in bijlage</w:t>
      </w:r>
    </w:p>
    <w:p w14:paraId="4C11D0DB" w14:textId="77777777" w:rsidR="00DE66B8" w:rsidRDefault="00DE66B8" w:rsidP="007437EF">
      <w:pPr>
        <w:spacing w:line="300" w:lineRule="exact"/>
        <w:ind w:left="116"/>
        <w:jc w:val="both"/>
        <w:rPr>
          <w:lang w:val="nl-BE"/>
        </w:rPr>
      </w:pPr>
    </w:p>
    <w:p w14:paraId="55BDC5E7" w14:textId="77777777" w:rsidR="00DE66B8" w:rsidRDefault="00DE66B8" w:rsidP="007437EF">
      <w:pPr>
        <w:spacing w:line="300" w:lineRule="exact"/>
        <w:ind w:left="116"/>
        <w:jc w:val="both"/>
        <w:rPr>
          <w:lang w:val="nl-BE"/>
        </w:rPr>
      </w:pPr>
    </w:p>
    <w:p w14:paraId="6FD8DCC2" w14:textId="77777777" w:rsidR="00DE66B8" w:rsidRDefault="00DE66B8" w:rsidP="007437EF">
      <w:pPr>
        <w:spacing w:line="300" w:lineRule="exact"/>
        <w:ind w:left="116"/>
        <w:jc w:val="both"/>
        <w:rPr>
          <w:lang w:val="nl-BE"/>
        </w:rPr>
      </w:pPr>
    </w:p>
    <w:p w14:paraId="1283A760" w14:textId="6C5E11AC" w:rsidR="003E6334" w:rsidRDefault="00931ECC" w:rsidP="007437EF">
      <w:pPr>
        <w:spacing w:line="300" w:lineRule="exact"/>
        <w:ind w:left="116"/>
        <w:jc w:val="both"/>
        <w:rPr>
          <w:lang w:val="nl-BE"/>
        </w:rPr>
      </w:pPr>
      <w:r>
        <w:rPr>
          <w:i/>
          <w:iCs/>
          <w:noProof/>
          <w:u w:val="single"/>
          <w:lang w:val="nl-BE"/>
        </w:rPr>
        <w:drawing>
          <wp:anchor distT="0" distB="0" distL="114300" distR="114300" simplePos="0" relativeHeight="251661312" behindDoc="0" locked="0" layoutInCell="1" allowOverlap="1" wp14:anchorId="4360B3E6" wp14:editId="3A0F6199">
            <wp:simplePos x="0" y="0"/>
            <wp:positionH relativeFrom="column">
              <wp:posOffset>65405</wp:posOffset>
            </wp:positionH>
            <wp:positionV relativeFrom="paragraph">
              <wp:posOffset>189865</wp:posOffset>
            </wp:positionV>
            <wp:extent cx="365760" cy="365760"/>
            <wp:effectExtent l="0" t="0" r="0" b="0"/>
            <wp:wrapNone/>
            <wp:docPr id="807617445"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50B2CAC7" w14:textId="07AF0437" w:rsidR="003E6334" w:rsidRPr="00931ECC" w:rsidRDefault="00931ECC" w:rsidP="00931ECC">
      <w:pPr>
        <w:pBdr>
          <w:top w:val="single" w:sz="4" w:space="1" w:color="auto"/>
          <w:left w:val="single" w:sz="4" w:space="31" w:color="auto"/>
          <w:bottom w:val="single" w:sz="4" w:space="1" w:color="auto"/>
          <w:right w:val="single" w:sz="4" w:space="4" w:color="auto"/>
        </w:pBdr>
        <w:spacing w:line="300" w:lineRule="exact"/>
        <w:ind w:left="720"/>
        <w:rPr>
          <w:i/>
          <w:iCs/>
          <w:u w:val="single"/>
          <w:lang w:val="nl-BE"/>
        </w:rPr>
      </w:pPr>
      <w:r w:rsidRPr="00931ECC">
        <w:rPr>
          <w:i/>
          <w:iCs/>
          <w:u w:val="single"/>
          <w:lang w:val="nl-BE"/>
        </w:rPr>
        <w:lastRenderedPageBreak/>
        <w:t xml:space="preserve">Toelichting bij </w:t>
      </w:r>
      <w:proofErr w:type="spellStart"/>
      <w:r w:rsidRPr="00931ECC">
        <w:rPr>
          <w:i/>
          <w:iCs/>
          <w:u w:val="single"/>
          <w:lang w:val="nl-BE"/>
        </w:rPr>
        <w:t>cliëntelisme</w:t>
      </w:r>
      <w:proofErr w:type="spellEnd"/>
      <w:r w:rsidRPr="00931ECC">
        <w:rPr>
          <w:i/>
          <w:iCs/>
          <w:u w:val="single"/>
          <w:lang w:val="nl-BE"/>
        </w:rPr>
        <w:t xml:space="preserve"> en de schijn ervan:</w:t>
      </w:r>
      <w:r>
        <w:rPr>
          <w:i/>
          <w:iCs/>
          <w:u w:val="single"/>
          <w:lang w:val="nl-BE"/>
        </w:rPr>
        <w:br/>
      </w:r>
      <w:r w:rsidRPr="00931ECC">
        <w:rPr>
          <w:i/>
          <w:iCs/>
          <w:lang w:val="nl-BE"/>
        </w:rPr>
        <w:t xml:space="preserve">Lokale mandatarissen zijn een aanspreekpunt voor burgers. Mandatarissen kunnen hen de geijkte paden wijzen of hun ongenoegen over de werking van het lokaal bestuur aanhoren. Er zitten echter grenzen aan deze rol. Die grens wordt getrokken bij </w:t>
      </w:r>
      <w:proofErr w:type="spellStart"/>
      <w:r w:rsidRPr="00931ECC">
        <w:rPr>
          <w:i/>
          <w:iCs/>
          <w:lang w:val="nl-BE"/>
        </w:rPr>
        <w:t>cliëntelisme</w:t>
      </w:r>
      <w:proofErr w:type="spellEnd"/>
      <w:r w:rsidRPr="00931ECC">
        <w:rPr>
          <w:i/>
          <w:iCs/>
          <w:lang w:val="nl-BE"/>
        </w:rPr>
        <w:t>: een vorm van politieke</w:t>
      </w:r>
      <w:r>
        <w:rPr>
          <w:i/>
          <w:iCs/>
          <w:lang w:val="nl-BE"/>
        </w:rPr>
        <w:t xml:space="preserve"> </w:t>
      </w:r>
      <w:r w:rsidRPr="00931ECC">
        <w:rPr>
          <w:i/>
          <w:iCs/>
          <w:lang w:val="nl-BE"/>
        </w:rPr>
        <w:t xml:space="preserve">klantenbinding door het aanbieden of uitvoeren van diensten en hulp aan individuele burgers met het doel de stem van die burger te winnen. In essentie zet een mandataris zich in die gevallen in voor het particulier belang en niet het algemeen belang. </w:t>
      </w:r>
      <w:r w:rsidRPr="00931ECC">
        <w:rPr>
          <w:i/>
          <w:iCs/>
          <w:lang w:val="nl-BE"/>
        </w:rPr>
        <w:br/>
        <w:t>Er wordt dan ook wel gesproken over ‘dienstbetoon’. Tussenkomsten om dossiers te bespoedigen dan wel te beïnvloeden vallen hier bijvoorbeeld onder.</w:t>
      </w:r>
    </w:p>
    <w:p w14:paraId="2403ADCA" w14:textId="77777777" w:rsidR="007437EF" w:rsidRDefault="007437EF" w:rsidP="009D66EA">
      <w:pPr>
        <w:spacing w:line="300" w:lineRule="exact"/>
        <w:ind w:firstLine="116"/>
        <w:jc w:val="both"/>
        <w:rPr>
          <w:lang w:val="nl-BE"/>
        </w:rPr>
      </w:pPr>
    </w:p>
    <w:p w14:paraId="1A2294B9" w14:textId="77777777" w:rsidR="00472AC4" w:rsidRDefault="00472AC4" w:rsidP="009D66EA">
      <w:pPr>
        <w:spacing w:line="300" w:lineRule="exact"/>
        <w:ind w:firstLine="116"/>
        <w:jc w:val="both"/>
        <w:rPr>
          <w:lang w:val="nl-BE"/>
        </w:rPr>
      </w:pPr>
    </w:p>
    <w:p w14:paraId="0A691D31" w14:textId="368CDDA4" w:rsidR="00472AC4" w:rsidRPr="003539D7" w:rsidRDefault="00472AC4" w:rsidP="00472AC4">
      <w:pPr>
        <w:pStyle w:val="Kop1"/>
        <w:spacing w:before="0"/>
        <w:rPr>
          <w:rFonts w:asciiTheme="minorHAnsi" w:hAnsiTheme="minorHAnsi" w:cstheme="minorHAnsi"/>
          <w:color w:val="719928"/>
          <w:sz w:val="22"/>
          <w:szCs w:val="22"/>
        </w:rPr>
      </w:pPr>
      <w:bookmarkStart w:id="8" w:name="_Toc194506131"/>
      <w:r w:rsidRPr="003539D7">
        <w:rPr>
          <w:rFonts w:asciiTheme="minorHAnsi" w:hAnsiTheme="minorHAnsi" w:cstheme="minorHAnsi"/>
          <w:color w:val="719928"/>
          <w:sz w:val="22"/>
          <w:szCs w:val="22"/>
        </w:rPr>
        <w:t>Artikel 2 – Tegengaan van oneigenlijke beïnvloeding en de schijn ervan</w:t>
      </w:r>
      <w:bookmarkEnd w:id="8"/>
    </w:p>
    <w:p w14:paraId="720BF273" w14:textId="77777777" w:rsidR="00472AC4" w:rsidRDefault="00472AC4" w:rsidP="009D66EA">
      <w:pPr>
        <w:spacing w:line="300" w:lineRule="exact"/>
        <w:ind w:firstLine="116"/>
        <w:jc w:val="both"/>
        <w:rPr>
          <w:lang w:val="nl-BE"/>
        </w:rPr>
      </w:pPr>
    </w:p>
    <w:p w14:paraId="5E5A0BC6" w14:textId="77777777" w:rsidR="00472AC4" w:rsidRPr="00032668" w:rsidRDefault="00472AC4" w:rsidP="00472AC4">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63360" behindDoc="0" locked="0" layoutInCell="1" allowOverlap="1" wp14:anchorId="14EE9F79" wp14:editId="2168A253">
            <wp:simplePos x="0" y="0"/>
            <wp:positionH relativeFrom="column">
              <wp:posOffset>110490</wp:posOffset>
            </wp:positionH>
            <wp:positionV relativeFrom="paragraph">
              <wp:posOffset>43459</wp:posOffset>
            </wp:positionV>
            <wp:extent cx="299923" cy="299923"/>
            <wp:effectExtent l="0" t="0" r="5080" b="5080"/>
            <wp:wrapNone/>
            <wp:docPr id="1206054061"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3F828166" w14:textId="1DDB38CB" w:rsidR="00472AC4" w:rsidRPr="00032668" w:rsidRDefault="00CE7195" w:rsidP="00CE7195">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CE7195">
        <w:rPr>
          <w:i/>
          <w:iCs/>
          <w:lang w:val="nl-BE"/>
        </w:rPr>
        <w:t>De meest problematische vorm van oneigenlijke beïnvloeding is de</w:t>
      </w:r>
      <w:r>
        <w:rPr>
          <w:i/>
          <w:iCs/>
          <w:lang w:val="nl-BE"/>
        </w:rPr>
        <w:t xml:space="preserve"> </w:t>
      </w:r>
      <w:r w:rsidRPr="00CE7195">
        <w:rPr>
          <w:i/>
          <w:iCs/>
          <w:lang w:val="nl-BE"/>
        </w:rPr>
        <w:t>welbekende corruptie. Daarbij gaat het om het kopen van de invloed van een</w:t>
      </w:r>
      <w:r>
        <w:rPr>
          <w:i/>
          <w:iCs/>
          <w:lang w:val="nl-BE"/>
        </w:rPr>
        <w:t xml:space="preserve"> </w:t>
      </w:r>
      <w:r w:rsidRPr="00CE7195">
        <w:rPr>
          <w:i/>
          <w:iCs/>
          <w:lang w:val="nl-BE"/>
        </w:rPr>
        <w:t>lokale mandataris door middel van geld, goederen, diensten of andere</w:t>
      </w:r>
      <w:r>
        <w:rPr>
          <w:i/>
          <w:iCs/>
          <w:lang w:val="nl-BE"/>
        </w:rPr>
        <w:t xml:space="preserve"> </w:t>
      </w:r>
      <w:r w:rsidRPr="00CE7195">
        <w:rPr>
          <w:i/>
          <w:iCs/>
          <w:lang w:val="nl-BE"/>
        </w:rPr>
        <w:t>gunsten. Deze vorm van beïnvloeding is strafrechtelijk vervolgbaar, bekend</w:t>
      </w:r>
      <w:r>
        <w:rPr>
          <w:i/>
          <w:iCs/>
          <w:lang w:val="nl-BE"/>
        </w:rPr>
        <w:t xml:space="preserve"> </w:t>
      </w:r>
      <w:r w:rsidRPr="00CE7195">
        <w:rPr>
          <w:i/>
          <w:iCs/>
          <w:lang w:val="nl-BE"/>
        </w:rPr>
        <w:t>en normaal gesproken onacceptabel bevonden. Maar er bestaan ook minder</w:t>
      </w:r>
      <w:r>
        <w:rPr>
          <w:i/>
          <w:iCs/>
          <w:lang w:val="nl-BE"/>
        </w:rPr>
        <w:t xml:space="preserve"> </w:t>
      </w:r>
      <w:r w:rsidRPr="00CE7195">
        <w:rPr>
          <w:i/>
          <w:iCs/>
          <w:lang w:val="nl-BE"/>
        </w:rPr>
        <w:t>evidente vormen van oneigenlijke beïnvloeding. Geschenken en uitnodigingen</w:t>
      </w:r>
      <w:r>
        <w:rPr>
          <w:i/>
          <w:iCs/>
          <w:lang w:val="nl-BE"/>
        </w:rPr>
        <w:t xml:space="preserve"> </w:t>
      </w:r>
      <w:r w:rsidRPr="00CE7195">
        <w:rPr>
          <w:i/>
          <w:iCs/>
          <w:lang w:val="nl-BE"/>
        </w:rPr>
        <w:t xml:space="preserve">zitten eerder in het grijze gebied. Maar </w:t>
      </w:r>
      <w:r>
        <w:rPr>
          <w:i/>
          <w:iCs/>
          <w:lang w:val="nl-BE"/>
        </w:rPr>
        <w:t>o</w:t>
      </w:r>
      <w:r w:rsidRPr="00CE7195">
        <w:rPr>
          <w:i/>
          <w:iCs/>
          <w:lang w:val="nl-BE"/>
        </w:rPr>
        <w:t>ok langs deze sluiproute kan de</w:t>
      </w:r>
      <w:r>
        <w:rPr>
          <w:i/>
          <w:iCs/>
          <w:lang w:val="nl-BE"/>
        </w:rPr>
        <w:t xml:space="preserve"> </w:t>
      </w:r>
      <w:r w:rsidRPr="00CE7195">
        <w:rPr>
          <w:i/>
          <w:iCs/>
          <w:lang w:val="nl-BE"/>
        </w:rPr>
        <w:t>objectiviteit van een mandataris worden beïnvloed, of in ieder geval kan de</w:t>
      </w:r>
      <w:r>
        <w:rPr>
          <w:i/>
          <w:iCs/>
          <w:lang w:val="nl-BE"/>
        </w:rPr>
        <w:t xml:space="preserve"> </w:t>
      </w:r>
      <w:r w:rsidRPr="00CE7195">
        <w:rPr>
          <w:i/>
          <w:iCs/>
          <w:lang w:val="nl-BE"/>
        </w:rPr>
        <w:t>schijn daartoe worden gewekt. In alle gevallen wordt het vertrouwen in de</w:t>
      </w:r>
      <w:r>
        <w:rPr>
          <w:i/>
          <w:iCs/>
          <w:lang w:val="nl-BE"/>
        </w:rPr>
        <w:t xml:space="preserve"> </w:t>
      </w:r>
      <w:r w:rsidRPr="00CE7195">
        <w:rPr>
          <w:i/>
          <w:iCs/>
          <w:lang w:val="nl-BE"/>
        </w:rPr>
        <w:t>politiek geschaad.</w:t>
      </w:r>
    </w:p>
    <w:p w14:paraId="4037CB84" w14:textId="77777777" w:rsidR="00472AC4" w:rsidRDefault="00472AC4" w:rsidP="009D66EA">
      <w:pPr>
        <w:spacing w:line="300" w:lineRule="exact"/>
        <w:ind w:firstLine="116"/>
        <w:jc w:val="both"/>
        <w:rPr>
          <w:color w:val="76923C" w:themeColor="accent3" w:themeShade="BF"/>
          <w:lang w:val="nl-BE"/>
        </w:rPr>
      </w:pPr>
    </w:p>
    <w:p w14:paraId="0FBA51ED" w14:textId="4D306A10" w:rsidR="00CE7195" w:rsidRPr="00CE7195" w:rsidRDefault="00472AC4" w:rsidP="00CE7195">
      <w:pPr>
        <w:spacing w:line="300" w:lineRule="exact"/>
        <w:ind w:left="116"/>
        <w:jc w:val="both"/>
        <w:rPr>
          <w:lang w:val="nl-BE"/>
        </w:rPr>
      </w:pPr>
      <w:r>
        <w:rPr>
          <w:color w:val="76923C" w:themeColor="accent3" w:themeShade="BF"/>
          <w:lang w:val="nl-BE"/>
        </w:rPr>
        <w:t>2.1</w:t>
      </w:r>
      <w:r w:rsidRPr="003E6334">
        <w:rPr>
          <w:color w:val="76923C" w:themeColor="accent3" w:themeShade="BF"/>
          <w:lang w:val="nl-BE"/>
        </w:rPr>
        <w:t xml:space="preserve"> </w:t>
      </w:r>
      <w:r w:rsidR="00CE7195" w:rsidRPr="00CE7195">
        <w:rPr>
          <w:lang w:val="nl-BE"/>
        </w:rPr>
        <w:t>Een lokale mandataris mag zijn invloed en stem niet laten kopen of beïnvloeden door,</w:t>
      </w:r>
      <w:r w:rsidR="00CE7195">
        <w:rPr>
          <w:lang w:val="nl-BE"/>
        </w:rPr>
        <w:t xml:space="preserve"> </w:t>
      </w:r>
      <w:r w:rsidR="00CE7195" w:rsidRPr="00CE7195">
        <w:rPr>
          <w:lang w:val="nl-BE"/>
        </w:rPr>
        <w:t>noch aanbieden voor geld, goederen, diensten of andere gunsten die hem gegeven of</w:t>
      </w:r>
      <w:r w:rsidR="00CE7195">
        <w:rPr>
          <w:lang w:val="nl-BE"/>
        </w:rPr>
        <w:t xml:space="preserve"> </w:t>
      </w:r>
      <w:r w:rsidR="00CE7195" w:rsidRPr="00CE7195">
        <w:rPr>
          <w:lang w:val="nl-BE"/>
        </w:rPr>
        <w:t>beloofd werden.</w:t>
      </w:r>
    </w:p>
    <w:p w14:paraId="1F33F568" w14:textId="77777777" w:rsidR="007B1315" w:rsidRDefault="007B1315" w:rsidP="00CE7195">
      <w:pPr>
        <w:spacing w:line="300" w:lineRule="exact"/>
        <w:ind w:left="116"/>
        <w:jc w:val="both"/>
        <w:rPr>
          <w:i/>
          <w:iCs/>
          <w:lang w:val="nl-BE"/>
        </w:rPr>
      </w:pPr>
    </w:p>
    <w:p w14:paraId="5B2934E1" w14:textId="6796CC99" w:rsidR="00472AC4" w:rsidRPr="00CE7195" w:rsidRDefault="00CE7195" w:rsidP="007B1315">
      <w:pPr>
        <w:spacing w:line="300" w:lineRule="exact"/>
        <w:ind w:left="116" w:firstLine="604"/>
        <w:jc w:val="both"/>
        <w:rPr>
          <w:i/>
          <w:iCs/>
          <w:lang w:val="nl-BE"/>
        </w:rPr>
      </w:pPr>
      <w:r w:rsidRPr="00CE7195">
        <w:rPr>
          <w:i/>
          <w:iCs/>
          <w:lang w:val="nl-BE"/>
        </w:rPr>
        <w:t>Regelgeving inzake corruptie: Strafwetboek, artikel 245</w:t>
      </w:r>
    </w:p>
    <w:p w14:paraId="329BBA8C" w14:textId="77777777" w:rsidR="00472AC4" w:rsidRDefault="00472AC4" w:rsidP="009D66EA">
      <w:pPr>
        <w:spacing w:line="300" w:lineRule="exact"/>
        <w:ind w:firstLine="116"/>
        <w:jc w:val="both"/>
        <w:rPr>
          <w:lang w:val="nl-BE"/>
        </w:rPr>
      </w:pPr>
    </w:p>
    <w:p w14:paraId="72669B98" w14:textId="2270E3A6" w:rsidR="00CE7195" w:rsidRPr="00CE7195" w:rsidRDefault="00CE7195" w:rsidP="00CE7195">
      <w:pPr>
        <w:spacing w:line="300" w:lineRule="exact"/>
        <w:ind w:left="116"/>
        <w:jc w:val="both"/>
        <w:rPr>
          <w:lang w:val="nl-BE"/>
        </w:rPr>
      </w:pPr>
      <w:r w:rsidRPr="00CE7195">
        <w:rPr>
          <w:color w:val="76923C" w:themeColor="accent3" w:themeShade="BF"/>
          <w:lang w:val="nl-BE"/>
        </w:rPr>
        <w:t xml:space="preserve">2.2 </w:t>
      </w:r>
      <w:r w:rsidRPr="00CE7195">
        <w:rPr>
          <w:lang w:val="nl-BE"/>
        </w:rPr>
        <w:t>Een lokale mandataris moet actief en uit zichzelf de schijn van beïnvloeding en</w:t>
      </w:r>
      <w:r>
        <w:rPr>
          <w:lang w:val="nl-BE"/>
        </w:rPr>
        <w:t xml:space="preserve"> </w:t>
      </w:r>
      <w:r w:rsidRPr="00CE7195">
        <w:rPr>
          <w:lang w:val="nl-BE"/>
        </w:rPr>
        <w:t>partijdigheid tegengaan. De mandataris doet dit door:</w:t>
      </w:r>
    </w:p>
    <w:p w14:paraId="4FE256D1" w14:textId="513C802C" w:rsidR="00CE7195" w:rsidRPr="00CE7195" w:rsidRDefault="00CE7195" w:rsidP="00CE7195">
      <w:pPr>
        <w:spacing w:line="300" w:lineRule="exact"/>
        <w:ind w:left="116"/>
        <w:jc w:val="both"/>
        <w:rPr>
          <w:lang w:val="nl-BE"/>
        </w:rPr>
      </w:pPr>
      <w:r w:rsidRPr="00CE7195">
        <w:rPr>
          <w:lang w:val="nl-BE"/>
        </w:rPr>
        <w:t>• geen geschenken, diensten of andere voordelen te aanvaarden, behalve diegene</w:t>
      </w:r>
      <w:r>
        <w:rPr>
          <w:lang w:val="nl-BE"/>
        </w:rPr>
        <w:t xml:space="preserve"> </w:t>
      </w:r>
      <w:r w:rsidRPr="00CE7195">
        <w:rPr>
          <w:lang w:val="nl-BE"/>
        </w:rPr>
        <w:t>die van een geringe geldwaarde zijn (zoals een bloemetje) en waarbij het beeld</w:t>
      </w:r>
      <w:r>
        <w:rPr>
          <w:lang w:val="nl-BE"/>
        </w:rPr>
        <w:t xml:space="preserve"> </w:t>
      </w:r>
      <w:r w:rsidRPr="00CE7195">
        <w:rPr>
          <w:lang w:val="nl-BE"/>
        </w:rPr>
        <w:t>van beïnvloeding minimaal is;</w:t>
      </w:r>
    </w:p>
    <w:p w14:paraId="25CFCCFE" w14:textId="2AF16E42" w:rsidR="00CE7195" w:rsidRDefault="00CE7195" w:rsidP="00CE7195">
      <w:pPr>
        <w:spacing w:line="300" w:lineRule="exact"/>
        <w:ind w:left="116"/>
        <w:jc w:val="both"/>
        <w:rPr>
          <w:lang w:val="nl-BE"/>
        </w:rPr>
      </w:pPr>
      <w:r w:rsidRPr="00CE7195">
        <w:rPr>
          <w:lang w:val="nl-BE"/>
        </w:rPr>
        <w:t>• niet in te gaan op uitnodigingen betaald door anderen, behalve als deze direct</w:t>
      </w:r>
      <w:r>
        <w:rPr>
          <w:lang w:val="nl-BE"/>
        </w:rPr>
        <w:t xml:space="preserve"> </w:t>
      </w:r>
      <w:r w:rsidRPr="00CE7195">
        <w:rPr>
          <w:lang w:val="nl-BE"/>
        </w:rPr>
        <w:t>relevant zijn voor de goede invulling van het ambt, functioneel zijn opgezet en</w:t>
      </w:r>
      <w:r>
        <w:rPr>
          <w:lang w:val="nl-BE"/>
        </w:rPr>
        <w:t xml:space="preserve"> </w:t>
      </w:r>
      <w:r w:rsidRPr="00CE7195">
        <w:rPr>
          <w:lang w:val="nl-BE"/>
        </w:rPr>
        <w:t>van (relatief) beperkte waarde zijn. Bovendien houdt de mandataris rekening met</w:t>
      </w:r>
      <w:r>
        <w:rPr>
          <w:lang w:val="nl-BE"/>
        </w:rPr>
        <w:t xml:space="preserve"> </w:t>
      </w:r>
      <w:r w:rsidRPr="00CE7195">
        <w:rPr>
          <w:lang w:val="nl-BE"/>
        </w:rPr>
        <w:t>de timing en context waarbinnen de uitnodiging wordt gedaan, met het doel de</w:t>
      </w:r>
      <w:r>
        <w:rPr>
          <w:lang w:val="nl-BE"/>
        </w:rPr>
        <w:t xml:space="preserve"> </w:t>
      </w:r>
      <w:r w:rsidRPr="00CE7195">
        <w:rPr>
          <w:lang w:val="nl-BE"/>
        </w:rPr>
        <w:t>schijn van beïnvloeding te minimaliseren.</w:t>
      </w:r>
    </w:p>
    <w:p w14:paraId="73B4F2E6" w14:textId="77777777" w:rsidR="00472AC4" w:rsidRDefault="00472AC4" w:rsidP="009D66EA">
      <w:pPr>
        <w:spacing w:line="300" w:lineRule="exact"/>
        <w:ind w:firstLine="116"/>
        <w:jc w:val="both"/>
        <w:rPr>
          <w:lang w:val="nl-BE"/>
        </w:rPr>
      </w:pPr>
    </w:p>
    <w:p w14:paraId="1DF88A6E" w14:textId="075276D4" w:rsidR="00CE7195" w:rsidRDefault="00CE7195" w:rsidP="00CE7195">
      <w:pPr>
        <w:spacing w:line="300" w:lineRule="exact"/>
        <w:ind w:left="116"/>
        <w:jc w:val="both"/>
        <w:rPr>
          <w:lang w:val="nl-BE"/>
        </w:rPr>
      </w:pPr>
      <w:r w:rsidRPr="00CE7195">
        <w:rPr>
          <w:color w:val="76923C" w:themeColor="accent3" w:themeShade="BF"/>
          <w:lang w:val="nl-BE"/>
        </w:rPr>
        <w:t xml:space="preserve">2.3 </w:t>
      </w:r>
      <w:r w:rsidRPr="00CE7195">
        <w:rPr>
          <w:lang w:val="nl-BE"/>
        </w:rPr>
        <w:t>Het geven van geschenken aan, dan wel het uitnodigen van derden gebeurt nooit in</w:t>
      </w:r>
      <w:r>
        <w:rPr>
          <w:lang w:val="nl-BE"/>
        </w:rPr>
        <w:t xml:space="preserve"> </w:t>
      </w:r>
      <w:r w:rsidRPr="00CE7195">
        <w:rPr>
          <w:lang w:val="nl-BE"/>
        </w:rPr>
        <w:t>eigen naam, maar altijd in naam van het lokaal bestuur. Daarbij zal men er steeds</w:t>
      </w:r>
      <w:r>
        <w:rPr>
          <w:lang w:val="nl-BE"/>
        </w:rPr>
        <w:t xml:space="preserve"> </w:t>
      </w:r>
      <w:r w:rsidRPr="00CE7195">
        <w:rPr>
          <w:lang w:val="nl-BE"/>
        </w:rPr>
        <w:t>waakzaam voor zijn alle vormen van partijdigheid, bevoordeling en/of uitsluiting te</w:t>
      </w:r>
      <w:r>
        <w:rPr>
          <w:lang w:val="nl-BE"/>
        </w:rPr>
        <w:t xml:space="preserve"> </w:t>
      </w:r>
      <w:r w:rsidRPr="00CE7195">
        <w:rPr>
          <w:lang w:val="nl-BE"/>
        </w:rPr>
        <w:t>vermijden.</w:t>
      </w:r>
    </w:p>
    <w:p w14:paraId="3C75CE28" w14:textId="77777777" w:rsidR="00CE7195" w:rsidRPr="00CE7195" w:rsidRDefault="00CE7195" w:rsidP="00CE7195">
      <w:pPr>
        <w:spacing w:line="300" w:lineRule="exact"/>
        <w:ind w:firstLine="116"/>
        <w:jc w:val="both"/>
        <w:rPr>
          <w:lang w:val="nl-BE"/>
        </w:rPr>
      </w:pPr>
    </w:p>
    <w:p w14:paraId="4789B269" w14:textId="5FA6DA82" w:rsidR="00CE7195" w:rsidRPr="00CE7195" w:rsidRDefault="00CE7195" w:rsidP="00CE7195">
      <w:pPr>
        <w:spacing w:line="300" w:lineRule="exact"/>
        <w:ind w:left="116"/>
        <w:jc w:val="both"/>
        <w:rPr>
          <w:lang w:val="nl-BE"/>
        </w:rPr>
      </w:pPr>
      <w:r w:rsidRPr="00CE7195">
        <w:rPr>
          <w:color w:val="76923C" w:themeColor="accent3" w:themeShade="BF"/>
          <w:lang w:val="nl-BE"/>
        </w:rPr>
        <w:t>2.4</w:t>
      </w:r>
      <w:r w:rsidRPr="00CE7195">
        <w:rPr>
          <w:lang w:val="nl-BE"/>
        </w:rPr>
        <w:t xml:space="preserve"> Ter bevordering van de transparantie en het voorkomen van enige schijn van</w:t>
      </w:r>
      <w:r>
        <w:rPr>
          <w:lang w:val="nl-BE"/>
        </w:rPr>
        <w:t xml:space="preserve"> </w:t>
      </w:r>
      <w:r w:rsidRPr="00CE7195">
        <w:rPr>
          <w:lang w:val="nl-BE"/>
        </w:rPr>
        <w:t>beïnvloeding spreken de mandatarissen onderling af dat:</w:t>
      </w:r>
    </w:p>
    <w:p w14:paraId="44A2D936" w14:textId="7E6FF792" w:rsidR="00CE7195" w:rsidRPr="00CE7195" w:rsidRDefault="00CE7195" w:rsidP="00CE7195">
      <w:pPr>
        <w:spacing w:line="300" w:lineRule="exact"/>
        <w:ind w:left="116"/>
        <w:jc w:val="both"/>
        <w:rPr>
          <w:lang w:val="nl-BE"/>
        </w:rPr>
      </w:pPr>
      <w:r w:rsidRPr="00CE7195">
        <w:rPr>
          <w:lang w:val="nl-BE"/>
        </w:rPr>
        <w:t>• geschenken met een meer dan geringe geldwaarde die toch bij een mandataris</w:t>
      </w:r>
      <w:r>
        <w:rPr>
          <w:lang w:val="nl-BE"/>
        </w:rPr>
        <w:t xml:space="preserve"> </w:t>
      </w:r>
      <w:r w:rsidRPr="00CE7195">
        <w:rPr>
          <w:lang w:val="nl-BE"/>
        </w:rPr>
        <w:t>in het bezit komen, worden gemeld aan de algemeen directeur. De mandataris</w:t>
      </w:r>
      <w:r>
        <w:rPr>
          <w:lang w:val="nl-BE"/>
        </w:rPr>
        <w:t xml:space="preserve"> </w:t>
      </w:r>
      <w:r w:rsidRPr="00CE7195">
        <w:rPr>
          <w:lang w:val="nl-BE"/>
        </w:rPr>
        <w:t>meldt het hoe dan ook wanneer een geschenk op het thuisadres wordt</w:t>
      </w:r>
      <w:r>
        <w:rPr>
          <w:lang w:val="nl-BE"/>
        </w:rPr>
        <w:t xml:space="preserve"> </w:t>
      </w:r>
      <w:r w:rsidRPr="00CE7195">
        <w:rPr>
          <w:lang w:val="nl-BE"/>
        </w:rPr>
        <w:t xml:space="preserve">afgeleverd. De algemeen directeur registreert de giften en geeft ze </w:t>
      </w:r>
      <w:r w:rsidRPr="00CE7195">
        <w:rPr>
          <w:lang w:val="nl-BE"/>
        </w:rPr>
        <w:lastRenderedPageBreak/>
        <w:t>in alle</w:t>
      </w:r>
      <w:r>
        <w:rPr>
          <w:lang w:val="nl-BE"/>
        </w:rPr>
        <w:t xml:space="preserve"> </w:t>
      </w:r>
      <w:r w:rsidRPr="00CE7195">
        <w:rPr>
          <w:lang w:val="nl-BE"/>
        </w:rPr>
        <w:t>transparantie een bestemming binnen het lokaal bestuur. Buitensporige</w:t>
      </w:r>
      <w:r>
        <w:rPr>
          <w:lang w:val="nl-BE"/>
        </w:rPr>
        <w:t xml:space="preserve"> </w:t>
      </w:r>
      <w:r w:rsidRPr="00CE7195">
        <w:rPr>
          <w:lang w:val="nl-BE"/>
        </w:rPr>
        <w:t>geschenken worden alsnog teruggestuurd.</w:t>
      </w:r>
    </w:p>
    <w:p w14:paraId="57458CFF" w14:textId="2F72DADD" w:rsidR="00CE7195" w:rsidRDefault="00CE7195" w:rsidP="00CE7195">
      <w:pPr>
        <w:spacing w:line="300" w:lineRule="exact"/>
        <w:ind w:left="116"/>
        <w:jc w:val="both"/>
        <w:rPr>
          <w:lang w:val="nl-BE"/>
        </w:rPr>
      </w:pPr>
      <w:r w:rsidRPr="00CE7195">
        <w:rPr>
          <w:lang w:val="nl-BE"/>
        </w:rPr>
        <w:t>• uitnodigingen die bestemd zijn voor de gehele gemeenteraad</w:t>
      </w:r>
      <w:r w:rsidR="008F1D8D">
        <w:rPr>
          <w:lang w:val="nl-BE"/>
        </w:rPr>
        <w:t>/OCMW-raad</w:t>
      </w:r>
      <w:r w:rsidRPr="00CE7195">
        <w:rPr>
          <w:lang w:val="nl-BE"/>
        </w:rPr>
        <w:t>, door de</w:t>
      </w:r>
      <w:r>
        <w:rPr>
          <w:lang w:val="nl-BE"/>
        </w:rPr>
        <w:t xml:space="preserve"> </w:t>
      </w:r>
      <w:r w:rsidRPr="00CE7195">
        <w:rPr>
          <w:lang w:val="nl-BE"/>
        </w:rPr>
        <w:t>gemeenteraad</w:t>
      </w:r>
      <w:r w:rsidR="008F1D8D">
        <w:rPr>
          <w:lang w:val="nl-BE"/>
        </w:rPr>
        <w:t>/OCMW-raad</w:t>
      </w:r>
      <w:r w:rsidRPr="00CE7195">
        <w:rPr>
          <w:lang w:val="nl-BE"/>
        </w:rPr>
        <w:t xml:space="preserve"> worden beoordeeld. Het is de raad als geheel die de uitnodiging</w:t>
      </w:r>
      <w:r>
        <w:rPr>
          <w:lang w:val="nl-BE"/>
        </w:rPr>
        <w:t xml:space="preserve"> </w:t>
      </w:r>
      <w:r w:rsidRPr="00CE7195">
        <w:rPr>
          <w:lang w:val="nl-BE"/>
        </w:rPr>
        <w:t>accepteert dan wel afwijst.</w:t>
      </w:r>
    </w:p>
    <w:p w14:paraId="26A8A574" w14:textId="470FA1A0" w:rsidR="00F636CB" w:rsidRDefault="00F636CB" w:rsidP="00F636CB">
      <w:pPr>
        <w:spacing w:line="300" w:lineRule="exact"/>
        <w:ind w:left="116"/>
        <w:jc w:val="both"/>
        <w:rPr>
          <w:lang w:val="nl-BE"/>
        </w:rPr>
      </w:pPr>
      <w:r>
        <w:rPr>
          <w:i/>
          <w:iCs/>
          <w:noProof/>
          <w:u w:val="single"/>
          <w:lang w:val="nl-BE"/>
        </w:rPr>
        <w:drawing>
          <wp:anchor distT="0" distB="0" distL="114300" distR="114300" simplePos="0" relativeHeight="251665408" behindDoc="0" locked="0" layoutInCell="1" allowOverlap="1" wp14:anchorId="419015BC" wp14:editId="35F7977E">
            <wp:simplePos x="0" y="0"/>
            <wp:positionH relativeFrom="column">
              <wp:posOffset>58522</wp:posOffset>
            </wp:positionH>
            <wp:positionV relativeFrom="paragraph">
              <wp:posOffset>189865</wp:posOffset>
            </wp:positionV>
            <wp:extent cx="365760" cy="365760"/>
            <wp:effectExtent l="0" t="0" r="0" b="0"/>
            <wp:wrapNone/>
            <wp:docPr id="1190670390"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4B7CDB19" w14:textId="5C8077C1" w:rsidR="00F636CB" w:rsidRPr="00F636CB" w:rsidRDefault="00F636CB" w:rsidP="00F636CB">
      <w:pPr>
        <w:pBdr>
          <w:top w:val="single" w:sz="4" w:space="1" w:color="auto"/>
          <w:left w:val="single" w:sz="4" w:space="31" w:color="auto"/>
          <w:bottom w:val="single" w:sz="4" w:space="1" w:color="auto"/>
          <w:right w:val="single" w:sz="4" w:space="4" w:color="auto"/>
        </w:pBdr>
        <w:spacing w:line="300" w:lineRule="exact"/>
        <w:ind w:left="720"/>
        <w:rPr>
          <w:i/>
          <w:iCs/>
          <w:lang w:val="nl-BE"/>
        </w:rPr>
      </w:pPr>
      <w:r w:rsidRPr="00931ECC">
        <w:rPr>
          <w:i/>
          <w:iCs/>
          <w:u w:val="single"/>
          <w:lang w:val="nl-BE"/>
        </w:rPr>
        <w:t>Toelichting:</w:t>
      </w:r>
      <w:r>
        <w:rPr>
          <w:i/>
          <w:iCs/>
          <w:u w:val="single"/>
          <w:lang w:val="nl-BE"/>
        </w:rPr>
        <w:br/>
      </w:r>
      <w:r w:rsidRPr="00F636CB">
        <w:rPr>
          <w:i/>
          <w:iCs/>
          <w:lang w:val="nl-BE"/>
        </w:rPr>
        <w:t>Burgers wensen mandatarissen die met de voeten in de figuurlijke klei staan.</w:t>
      </w:r>
      <w:r>
        <w:rPr>
          <w:i/>
          <w:iCs/>
          <w:lang w:val="nl-BE"/>
        </w:rPr>
        <w:t xml:space="preserve"> </w:t>
      </w:r>
      <w:r w:rsidRPr="00F636CB">
        <w:rPr>
          <w:i/>
          <w:iCs/>
          <w:lang w:val="nl-BE"/>
        </w:rPr>
        <w:t>Het is dan ook niet ongewoon dat mandatarissen aanwezig zijn bij festivals of</w:t>
      </w:r>
      <w:r>
        <w:rPr>
          <w:i/>
          <w:iCs/>
          <w:lang w:val="nl-BE"/>
        </w:rPr>
        <w:t xml:space="preserve"> </w:t>
      </w:r>
      <w:r w:rsidRPr="00F636CB">
        <w:rPr>
          <w:i/>
          <w:iCs/>
          <w:lang w:val="nl-BE"/>
        </w:rPr>
        <w:t xml:space="preserve">sportwedstrijden </w:t>
      </w:r>
      <w:proofErr w:type="spellStart"/>
      <w:r w:rsidRPr="00F636CB">
        <w:rPr>
          <w:i/>
          <w:iCs/>
          <w:lang w:val="nl-BE"/>
        </w:rPr>
        <w:t>e.d.m</w:t>
      </w:r>
      <w:proofErr w:type="spellEnd"/>
      <w:r w:rsidRPr="00F636CB">
        <w:rPr>
          <w:i/>
          <w:iCs/>
          <w:lang w:val="nl-BE"/>
        </w:rPr>
        <w:t>. Hiervoor ontvangen ze veelal ook een uitnodiging. Net</w:t>
      </w:r>
      <w:r>
        <w:rPr>
          <w:i/>
          <w:iCs/>
          <w:lang w:val="nl-BE"/>
        </w:rPr>
        <w:t xml:space="preserve"> </w:t>
      </w:r>
      <w:r w:rsidRPr="00F636CB">
        <w:rPr>
          <w:i/>
          <w:iCs/>
          <w:lang w:val="nl-BE"/>
        </w:rPr>
        <w:t xml:space="preserve">als de (meestal kleine) geschenken die een </w:t>
      </w:r>
      <w:r>
        <w:rPr>
          <w:i/>
          <w:iCs/>
          <w:lang w:val="nl-BE"/>
        </w:rPr>
        <w:t>m</w:t>
      </w:r>
      <w:r w:rsidRPr="00F636CB">
        <w:rPr>
          <w:i/>
          <w:iCs/>
          <w:lang w:val="nl-BE"/>
        </w:rPr>
        <w:t>andataris kan ontvangen, zullen</w:t>
      </w:r>
      <w:r>
        <w:rPr>
          <w:i/>
          <w:iCs/>
          <w:lang w:val="nl-BE"/>
        </w:rPr>
        <w:t xml:space="preserve"> </w:t>
      </w:r>
      <w:r w:rsidRPr="00F636CB">
        <w:rPr>
          <w:i/>
          <w:iCs/>
          <w:lang w:val="nl-BE"/>
        </w:rPr>
        <w:t xml:space="preserve">de meeste mandatarissen aangeven dat deze hun </w:t>
      </w:r>
      <w:r>
        <w:rPr>
          <w:i/>
          <w:iCs/>
          <w:lang w:val="nl-BE"/>
        </w:rPr>
        <w:t>b</w:t>
      </w:r>
      <w:r w:rsidRPr="00F636CB">
        <w:rPr>
          <w:i/>
          <w:iCs/>
          <w:lang w:val="nl-BE"/>
        </w:rPr>
        <w:t>esluitvorming niet zomaar</w:t>
      </w:r>
      <w:r>
        <w:rPr>
          <w:i/>
          <w:iCs/>
          <w:lang w:val="nl-BE"/>
        </w:rPr>
        <w:t xml:space="preserve"> </w:t>
      </w:r>
      <w:r w:rsidRPr="00F636CB">
        <w:rPr>
          <w:i/>
          <w:iCs/>
          <w:lang w:val="nl-BE"/>
        </w:rPr>
        <w:t>zullen beïnvloeden. Toch moet men opletten. Beïnvloeding werkt subtiel en de</w:t>
      </w:r>
      <w:r>
        <w:rPr>
          <w:i/>
          <w:iCs/>
          <w:lang w:val="nl-BE"/>
        </w:rPr>
        <w:t xml:space="preserve"> </w:t>
      </w:r>
      <w:r w:rsidRPr="00F636CB">
        <w:rPr>
          <w:i/>
          <w:iCs/>
          <w:lang w:val="nl-BE"/>
        </w:rPr>
        <w:t>meeste mensen zullen er onbewust na verloop van tijd toch gevoelig aan</w:t>
      </w:r>
      <w:r>
        <w:rPr>
          <w:i/>
          <w:iCs/>
          <w:lang w:val="nl-BE"/>
        </w:rPr>
        <w:t xml:space="preserve"> </w:t>
      </w:r>
      <w:r w:rsidRPr="00F636CB">
        <w:rPr>
          <w:i/>
          <w:iCs/>
          <w:lang w:val="nl-BE"/>
        </w:rPr>
        <w:t>raken. Belangrijker nog: een mogelijk onschuldig geschenk of een gepaste</w:t>
      </w:r>
      <w:r>
        <w:rPr>
          <w:i/>
          <w:iCs/>
          <w:lang w:val="nl-BE"/>
        </w:rPr>
        <w:t xml:space="preserve"> </w:t>
      </w:r>
      <w:r w:rsidRPr="00F636CB">
        <w:rPr>
          <w:i/>
          <w:iCs/>
          <w:lang w:val="nl-BE"/>
        </w:rPr>
        <w:t>uitnodiging kan nog altijd een negatieve reactie opwekken. De schijn van</w:t>
      </w:r>
      <w:r>
        <w:rPr>
          <w:i/>
          <w:iCs/>
          <w:lang w:val="nl-BE"/>
        </w:rPr>
        <w:t xml:space="preserve"> </w:t>
      </w:r>
      <w:r w:rsidRPr="00F636CB">
        <w:rPr>
          <w:i/>
          <w:iCs/>
          <w:lang w:val="nl-BE"/>
        </w:rPr>
        <w:t>beïnvloeding is nooit ver weg, vooral niet in dossiers waarover veel te doen is.</w:t>
      </w:r>
    </w:p>
    <w:p w14:paraId="52BCEAD2" w14:textId="6A19411C" w:rsidR="00F636CB" w:rsidRPr="00F636CB" w:rsidRDefault="00F636CB" w:rsidP="00F636CB">
      <w:pPr>
        <w:pBdr>
          <w:top w:val="single" w:sz="4" w:space="1" w:color="auto"/>
          <w:left w:val="single" w:sz="4" w:space="31" w:color="auto"/>
          <w:bottom w:val="single" w:sz="4" w:space="1" w:color="auto"/>
          <w:right w:val="single" w:sz="4" w:space="4" w:color="auto"/>
        </w:pBdr>
        <w:spacing w:line="300" w:lineRule="exact"/>
        <w:ind w:left="720"/>
        <w:rPr>
          <w:i/>
          <w:iCs/>
          <w:lang w:val="nl-BE"/>
        </w:rPr>
      </w:pPr>
      <w:r w:rsidRPr="00F636CB">
        <w:rPr>
          <w:i/>
          <w:iCs/>
          <w:lang w:val="nl-BE"/>
        </w:rPr>
        <w:t>Daarom moeten mandatarissen ook rekening houden met het moment</w:t>
      </w:r>
      <w:r>
        <w:rPr>
          <w:i/>
          <w:iCs/>
          <w:lang w:val="nl-BE"/>
        </w:rPr>
        <w:t xml:space="preserve"> </w:t>
      </w:r>
      <w:r w:rsidRPr="00F636CB">
        <w:rPr>
          <w:i/>
          <w:iCs/>
          <w:lang w:val="nl-BE"/>
        </w:rPr>
        <w:t>waarop en de context waarin een geschenk of uitnodiging wordt overhandigd.</w:t>
      </w:r>
      <w:r>
        <w:rPr>
          <w:i/>
          <w:iCs/>
          <w:lang w:val="nl-BE"/>
        </w:rPr>
        <w:t xml:space="preserve"> </w:t>
      </w:r>
      <w:r w:rsidRPr="00F636CB">
        <w:rPr>
          <w:i/>
          <w:iCs/>
          <w:lang w:val="nl-BE"/>
        </w:rPr>
        <w:t>Een geschenk in ontvangst nemen tijdens de onderhandelingsfase bij een</w:t>
      </w:r>
      <w:r>
        <w:rPr>
          <w:i/>
          <w:iCs/>
          <w:lang w:val="nl-BE"/>
        </w:rPr>
        <w:t xml:space="preserve"> </w:t>
      </w:r>
      <w:r w:rsidRPr="00F636CB">
        <w:rPr>
          <w:i/>
          <w:iCs/>
          <w:lang w:val="nl-BE"/>
        </w:rPr>
        <w:t>gunning of op een uitnodiging ingaan voor een bezoek aan een uiterst</w:t>
      </w:r>
      <w:r>
        <w:rPr>
          <w:i/>
          <w:iCs/>
          <w:lang w:val="nl-BE"/>
        </w:rPr>
        <w:t xml:space="preserve"> </w:t>
      </w:r>
      <w:r w:rsidRPr="00F636CB">
        <w:rPr>
          <w:i/>
          <w:iCs/>
          <w:lang w:val="nl-BE"/>
        </w:rPr>
        <w:t>gecontesteerd initiatief, kan onverstandig zijn, omdat het een schijn van</w:t>
      </w:r>
    </w:p>
    <w:p w14:paraId="2EE0135B" w14:textId="34894BD0" w:rsidR="00F636CB" w:rsidRPr="00931ECC" w:rsidRDefault="00F636CB" w:rsidP="00F636CB">
      <w:pPr>
        <w:pBdr>
          <w:top w:val="single" w:sz="4" w:space="1" w:color="auto"/>
          <w:left w:val="single" w:sz="4" w:space="31" w:color="auto"/>
          <w:bottom w:val="single" w:sz="4" w:space="1" w:color="auto"/>
          <w:right w:val="single" w:sz="4" w:space="4" w:color="auto"/>
        </w:pBdr>
        <w:spacing w:line="300" w:lineRule="exact"/>
        <w:ind w:left="720"/>
        <w:rPr>
          <w:i/>
          <w:iCs/>
          <w:u w:val="single"/>
          <w:lang w:val="nl-BE"/>
        </w:rPr>
      </w:pPr>
      <w:r w:rsidRPr="00F636CB">
        <w:rPr>
          <w:i/>
          <w:iCs/>
          <w:lang w:val="nl-BE"/>
        </w:rPr>
        <w:t>beïnvloeding nalaat.</w:t>
      </w:r>
    </w:p>
    <w:p w14:paraId="65535715" w14:textId="77777777" w:rsidR="00F636CB" w:rsidRDefault="00F636CB" w:rsidP="00F636CB">
      <w:pPr>
        <w:spacing w:line="300" w:lineRule="exact"/>
        <w:ind w:firstLine="116"/>
        <w:jc w:val="both"/>
        <w:rPr>
          <w:lang w:val="nl-BE"/>
        </w:rPr>
      </w:pPr>
    </w:p>
    <w:p w14:paraId="130FA5C1" w14:textId="77777777" w:rsidR="00395B79" w:rsidRDefault="00395B79" w:rsidP="00F636CB">
      <w:pPr>
        <w:spacing w:line="300" w:lineRule="exact"/>
        <w:ind w:firstLine="116"/>
        <w:jc w:val="both"/>
        <w:rPr>
          <w:lang w:val="nl-BE"/>
        </w:rPr>
      </w:pPr>
    </w:p>
    <w:p w14:paraId="1DA09DBE" w14:textId="1DD95141" w:rsidR="00395B79" w:rsidRPr="003539D7" w:rsidRDefault="00395B79" w:rsidP="00395B79">
      <w:pPr>
        <w:pStyle w:val="Kop1"/>
        <w:spacing w:before="0"/>
        <w:rPr>
          <w:rFonts w:asciiTheme="minorHAnsi" w:hAnsiTheme="minorHAnsi" w:cstheme="minorHAnsi"/>
          <w:color w:val="719928"/>
          <w:sz w:val="22"/>
          <w:szCs w:val="22"/>
        </w:rPr>
      </w:pPr>
      <w:bookmarkStart w:id="9" w:name="_Toc194506132"/>
      <w:r w:rsidRPr="003539D7">
        <w:rPr>
          <w:rFonts w:asciiTheme="minorHAnsi" w:hAnsiTheme="minorHAnsi" w:cstheme="minorHAnsi"/>
          <w:color w:val="719928"/>
          <w:sz w:val="22"/>
          <w:szCs w:val="22"/>
        </w:rPr>
        <w:t>Artikel 3 – Verantwoord gebruik van faciliteiten en middelen van het lokaal bestuur</w:t>
      </w:r>
      <w:bookmarkEnd w:id="9"/>
    </w:p>
    <w:p w14:paraId="35D04BD4" w14:textId="77777777" w:rsidR="00395B79" w:rsidRDefault="00395B79" w:rsidP="00395B79">
      <w:pPr>
        <w:spacing w:line="300" w:lineRule="exact"/>
        <w:ind w:firstLine="116"/>
        <w:jc w:val="both"/>
        <w:rPr>
          <w:lang w:val="nl-BE"/>
        </w:rPr>
      </w:pPr>
    </w:p>
    <w:p w14:paraId="12F9DAA3" w14:textId="77777777" w:rsidR="00395B79" w:rsidRPr="00032668"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67456" behindDoc="0" locked="0" layoutInCell="1" allowOverlap="1" wp14:anchorId="7C113028" wp14:editId="3A715EB3">
            <wp:simplePos x="0" y="0"/>
            <wp:positionH relativeFrom="column">
              <wp:posOffset>110490</wp:posOffset>
            </wp:positionH>
            <wp:positionV relativeFrom="paragraph">
              <wp:posOffset>43459</wp:posOffset>
            </wp:positionV>
            <wp:extent cx="299923" cy="299923"/>
            <wp:effectExtent l="0" t="0" r="5080" b="5080"/>
            <wp:wrapNone/>
            <wp:docPr id="814756677"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76C0A2CE" w14:textId="6CB3B43A" w:rsidR="00395B79" w:rsidRPr="00395B79"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395B79">
        <w:rPr>
          <w:i/>
          <w:iCs/>
          <w:lang w:val="nl-BE"/>
        </w:rPr>
        <w:t>Lokale mandatarissen krijgen voor hun werkzaamheden de beschikking over</w:t>
      </w:r>
      <w:r>
        <w:rPr>
          <w:i/>
          <w:iCs/>
          <w:lang w:val="nl-BE"/>
        </w:rPr>
        <w:t xml:space="preserve"> </w:t>
      </w:r>
      <w:r w:rsidRPr="00395B79">
        <w:rPr>
          <w:i/>
          <w:iCs/>
          <w:lang w:val="nl-BE"/>
        </w:rPr>
        <w:t>bepaalde faciliteiten, middelen en vergoedingen van het lokaal bestuur. Ook</w:t>
      </w:r>
      <w:r>
        <w:rPr>
          <w:i/>
          <w:iCs/>
          <w:lang w:val="nl-BE"/>
        </w:rPr>
        <w:t xml:space="preserve"> </w:t>
      </w:r>
      <w:r w:rsidRPr="00395B79">
        <w:rPr>
          <w:i/>
          <w:iCs/>
          <w:lang w:val="nl-BE"/>
        </w:rPr>
        <w:t>krijgen mandatarissen toegang tot onkostenvergoedingen die zijn vastgelegd</w:t>
      </w:r>
      <w:r>
        <w:rPr>
          <w:i/>
          <w:iCs/>
          <w:lang w:val="nl-BE"/>
        </w:rPr>
        <w:t xml:space="preserve"> </w:t>
      </w:r>
      <w:r w:rsidRPr="00395B79">
        <w:rPr>
          <w:i/>
          <w:iCs/>
          <w:lang w:val="nl-BE"/>
        </w:rPr>
        <w:t>in het huishoudelijk reglement (binnen het door de Vlaamse regering</w:t>
      </w:r>
      <w:r>
        <w:rPr>
          <w:i/>
          <w:iCs/>
          <w:lang w:val="nl-BE"/>
        </w:rPr>
        <w:t xml:space="preserve"> </w:t>
      </w:r>
      <w:r w:rsidRPr="00395B79">
        <w:rPr>
          <w:i/>
          <w:iCs/>
          <w:lang w:val="nl-BE"/>
        </w:rPr>
        <w:t>bepaalde kader). Terugbetaling daarvan geschiedt enkel wanneer aan alle</w:t>
      </w:r>
    </w:p>
    <w:p w14:paraId="5732C15B" w14:textId="77777777" w:rsidR="00395B79" w:rsidRPr="00395B79"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395B79">
        <w:rPr>
          <w:i/>
          <w:iCs/>
          <w:lang w:val="nl-BE"/>
        </w:rPr>
        <w:t>volgende voorwaarden voldaan is:</w:t>
      </w:r>
    </w:p>
    <w:p w14:paraId="51309819" w14:textId="77777777" w:rsidR="00395B79" w:rsidRPr="00395B79"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395B79">
        <w:rPr>
          <w:i/>
          <w:iCs/>
          <w:lang w:val="nl-BE"/>
        </w:rPr>
        <w:t>• de kosten houden verband met de uitoefening van het mandaat;</w:t>
      </w:r>
    </w:p>
    <w:p w14:paraId="5047E154" w14:textId="77777777" w:rsidR="00395B79" w:rsidRPr="00395B79"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395B79">
        <w:rPr>
          <w:i/>
          <w:iCs/>
          <w:lang w:val="nl-BE"/>
        </w:rPr>
        <w:t>• de kosten zijn noodzakelijk;</w:t>
      </w:r>
    </w:p>
    <w:p w14:paraId="164551CB" w14:textId="4515FB7F" w:rsidR="00395B79" w:rsidRPr="00032668" w:rsidRDefault="00395B79" w:rsidP="00395B79">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395B79">
        <w:rPr>
          <w:i/>
          <w:iCs/>
          <w:lang w:val="nl-BE"/>
        </w:rPr>
        <w:t>• de kosten worden bewezen</w:t>
      </w:r>
      <w:r>
        <w:rPr>
          <w:i/>
          <w:iCs/>
          <w:lang w:val="nl-BE"/>
        </w:rPr>
        <w:t>.</w:t>
      </w:r>
    </w:p>
    <w:p w14:paraId="7C5FA385" w14:textId="77777777" w:rsidR="00395B79" w:rsidRDefault="00395B79" w:rsidP="00395B79">
      <w:pPr>
        <w:spacing w:line="300" w:lineRule="exact"/>
        <w:ind w:firstLine="116"/>
        <w:jc w:val="both"/>
        <w:rPr>
          <w:color w:val="76923C" w:themeColor="accent3" w:themeShade="BF"/>
          <w:lang w:val="nl-BE"/>
        </w:rPr>
      </w:pPr>
    </w:p>
    <w:p w14:paraId="47F9C0B8" w14:textId="77777777" w:rsidR="009B5C83" w:rsidRDefault="009B5C83" w:rsidP="009B5C83">
      <w:pPr>
        <w:spacing w:line="300" w:lineRule="exact"/>
        <w:ind w:left="116"/>
        <w:jc w:val="both"/>
        <w:rPr>
          <w:lang w:val="nl-BE"/>
        </w:rPr>
      </w:pPr>
      <w:r w:rsidRPr="009B5C83">
        <w:rPr>
          <w:color w:val="76923C" w:themeColor="accent3" w:themeShade="BF"/>
          <w:lang w:val="nl-BE"/>
        </w:rPr>
        <w:t xml:space="preserve">3.1 </w:t>
      </w:r>
      <w:r w:rsidRPr="009B5C83">
        <w:rPr>
          <w:lang w:val="nl-BE"/>
        </w:rPr>
        <w:t>Een lokale mandataris gebruikt de voorzieningen en eigendommen van het lokaal</w:t>
      </w:r>
      <w:r>
        <w:rPr>
          <w:lang w:val="nl-BE"/>
        </w:rPr>
        <w:t xml:space="preserve"> </w:t>
      </w:r>
      <w:r w:rsidRPr="009B5C83">
        <w:rPr>
          <w:lang w:val="nl-BE"/>
        </w:rPr>
        <w:t>bestuur niet voor privédoeleinden.</w:t>
      </w:r>
    </w:p>
    <w:p w14:paraId="1EF26488" w14:textId="77777777" w:rsidR="009B5C83" w:rsidRDefault="009B5C83" w:rsidP="009B5C83">
      <w:pPr>
        <w:spacing w:line="300" w:lineRule="exact"/>
        <w:ind w:left="116"/>
        <w:jc w:val="both"/>
        <w:rPr>
          <w:lang w:val="nl-BE"/>
        </w:rPr>
      </w:pPr>
    </w:p>
    <w:p w14:paraId="286F58A8" w14:textId="77777777" w:rsidR="009B5C83" w:rsidRDefault="009B5C83" w:rsidP="009B5C83">
      <w:pPr>
        <w:spacing w:line="300" w:lineRule="exact"/>
        <w:ind w:left="116"/>
        <w:jc w:val="both"/>
        <w:rPr>
          <w:lang w:val="nl-BE"/>
        </w:rPr>
      </w:pPr>
      <w:r w:rsidRPr="009B5C83">
        <w:rPr>
          <w:color w:val="76923C" w:themeColor="accent3" w:themeShade="BF"/>
          <w:lang w:val="nl-BE"/>
        </w:rPr>
        <w:t xml:space="preserve">3.2 </w:t>
      </w:r>
      <w:r w:rsidRPr="009B5C83">
        <w:rPr>
          <w:lang w:val="nl-BE"/>
        </w:rPr>
        <w:t>Lokale mandatarissen gaan verantwoord en op een sobere wijze om met de publieke</w:t>
      </w:r>
      <w:r>
        <w:rPr>
          <w:lang w:val="nl-BE"/>
        </w:rPr>
        <w:t xml:space="preserve"> </w:t>
      </w:r>
      <w:r w:rsidRPr="009B5C83">
        <w:rPr>
          <w:lang w:val="nl-BE"/>
        </w:rPr>
        <w:t>middelen en vergoedingen die tot hun beschikking staan.</w:t>
      </w:r>
    </w:p>
    <w:p w14:paraId="34D9CA21" w14:textId="77777777" w:rsidR="009B5C83" w:rsidRDefault="009B5C83" w:rsidP="009B5C83">
      <w:pPr>
        <w:spacing w:line="300" w:lineRule="exact"/>
        <w:ind w:left="116"/>
        <w:jc w:val="both"/>
        <w:rPr>
          <w:lang w:val="nl-BE"/>
        </w:rPr>
      </w:pPr>
    </w:p>
    <w:p w14:paraId="7CA26082" w14:textId="68978436" w:rsidR="009B5C83" w:rsidRPr="009B5C83" w:rsidRDefault="009B5C83" w:rsidP="009B5C83">
      <w:pPr>
        <w:spacing w:line="300" w:lineRule="exact"/>
        <w:ind w:left="116"/>
        <w:jc w:val="both"/>
        <w:rPr>
          <w:lang w:val="nl-BE"/>
        </w:rPr>
      </w:pPr>
      <w:r w:rsidRPr="009B5C83">
        <w:rPr>
          <w:color w:val="76923C" w:themeColor="accent3" w:themeShade="BF"/>
          <w:lang w:val="nl-BE"/>
        </w:rPr>
        <w:t xml:space="preserve">3.3 </w:t>
      </w:r>
      <w:r w:rsidRPr="009B5C83">
        <w:rPr>
          <w:lang w:val="nl-BE"/>
        </w:rPr>
        <w:t>Lokale mandatarissen die gebruik maken van de onkostenvergoedingen leggen hier</w:t>
      </w:r>
      <w:r>
        <w:rPr>
          <w:lang w:val="nl-BE"/>
        </w:rPr>
        <w:t xml:space="preserve"> </w:t>
      </w:r>
      <w:r w:rsidRPr="009B5C83">
        <w:rPr>
          <w:lang w:val="nl-BE"/>
        </w:rPr>
        <w:t>op een transparante wijze en volgens de afgesproken procedure verantwoording over af.</w:t>
      </w:r>
      <w:r>
        <w:rPr>
          <w:lang w:val="nl-BE"/>
        </w:rPr>
        <w:t xml:space="preserve"> </w:t>
      </w:r>
    </w:p>
    <w:p w14:paraId="09464376" w14:textId="77777777" w:rsidR="007B1315" w:rsidRDefault="007B1315" w:rsidP="009101DC">
      <w:pPr>
        <w:spacing w:line="300" w:lineRule="exact"/>
        <w:ind w:left="116"/>
        <w:jc w:val="both"/>
        <w:rPr>
          <w:i/>
          <w:iCs/>
          <w:lang w:val="nl-BE"/>
        </w:rPr>
      </w:pPr>
    </w:p>
    <w:p w14:paraId="34B2B8B0" w14:textId="60F3EFE0" w:rsidR="009101DC" w:rsidRPr="009101DC" w:rsidRDefault="009101DC" w:rsidP="007B1315">
      <w:pPr>
        <w:spacing w:line="300" w:lineRule="exact"/>
        <w:ind w:left="720"/>
        <w:jc w:val="both"/>
        <w:rPr>
          <w:i/>
          <w:iCs/>
          <w:lang w:val="nl-BE"/>
        </w:rPr>
      </w:pPr>
      <w:r>
        <w:rPr>
          <w:i/>
          <w:iCs/>
          <w:lang w:val="nl-BE"/>
        </w:rPr>
        <w:t>T</w:t>
      </w:r>
      <w:r w:rsidRPr="009101DC">
        <w:rPr>
          <w:i/>
          <w:iCs/>
          <w:lang w:val="nl-BE"/>
        </w:rPr>
        <w:t>erugbetaling en verantwoording kosten: Besluit van de Vlaamse</w:t>
      </w:r>
      <w:r>
        <w:rPr>
          <w:i/>
          <w:iCs/>
          <w:lang w:val="nl-BE"/>
        </w:rPr>
        <w:t xml:space="preserve"> </w:t>
      </w:r>
      <w:r w:rsidRPr="009101DC">
        <w:rPr>
          <w:i/>
          <w:iCs/>
          <w:lang w:val="nl-BE"/>
        </w:rPr>
        <w:t>regering van 6 juli 2018 houdende het statuut van de lokale</w:t>
      </w:r>
      <w:r>
        <w:rPr>
          <w:i/>
          <w:iCs/>
          <w:lang w:val="nl-BE"/>
        </w:rPr>
        <w:t xml:space="preserve"> </w:t>
      </w:r>
      <w:r w:rsidRPr="009101DC">
        <w:rPr>
          <w:i/>
          <w:iCs/>
          <w:lang w:val="nl-BE"/>
        </w:rPr>
        <w:t>mandataris, artikel 35</w:t>
      </w:r>
    </w:p>
    <w:p w14:paraId="6AED9290" w14:textId="7F9F79D1" w:rsidR="009B5C83" w:rsidRPr="009101DC" w:rsidRDefault="009B5C83" w:rsidP="007B1315">
      <w:pPr>
        <w:spacing w:line="300" w:lineRule="exact"/>
        <w:ind w:left="720"/>
        <w:jc w:val="both"/>
        <w:rPr>
          <w:i/>
          <w:iCs/>
          <w:lang w:val="nl-BE"/>
        </w:rPr>
      </w:pPr>
      <w:r w:rsidRPr="009101DC">
        <w:rPr>
          <w:i/>
          <w:iCs/>
          <w:lang w:val="nl-BE"/>
        </w:rPr>
        <w:lastRenderedPageBreak/>
        <w:t>Bepaling van en procedure voor terugbetaling specifieke kosten</w:t>
      </w:r>
      <w:r w:rsidR="009101DC" w:rsidRPr="009101DC">
        <w:rPr>
          <w:i/>
          <w:iCs/>
          <w:lang w:val="nl-BE"/>
        </w:rPr>
        <w:t xml:space="preserve"> </w:t>
      </w:r>
      <w:r w:rsidRPr="009101DC">
        <w:rPr>
          <w:i/>
          <w:iCs/>
          <w:lang w:val="nl-BE"/>
        </w:rPr>
        <w:t>(huishoudelijk reglement): Decreet Lokaal Bestuur, artikel 38</w:t>
      </w:r>
    </w:p>
    <w:p w14:paraId="5BB16100" w14:textId="77777777" w:rsidR="009B5C83" w:rsidRDefault="009B5C83" w:rsidP="009B5C83">
      <w:pPr>
        <w:spacing w:line="300" w:lineRule="exact"/>
        <w:ind w:firstLine="116"/>
        <w:jc w:val="both"/>
        <w:rPr>
          <w:lang w:val="nl-BE"/>
        </w:rPr>
      </w:pPr>
    </w:p>
    <w:p w14:paraId="70396DBC" w14:textId="27931435" w:rsidR="00472AC4" w:rsidRDefault="009B5C83" w:rsidP="00C16A06">
      <w:pPr>
        <w:spacing w:line="300" w:lineRule="exact"/>
        <w:ind w:left="116"/>
        <w:jc w:val="both"/>
        <w:rPr>
          <w:lang w:val="nl-BE"/>
        </w:rPr>
      </w:pPr>
      <w:r w:rsidRPr="009B5C83">
        <w:rPr>
          <w:color w:val="76923C" w:themeColor="accent3" w:themeShade="BF"/>
          <w:lang w:val="nl-BE"/>
        </w:rPr>
        <w:t>3.4</w:t>
      </w:r>
      <w:r w:rsidRPr="009B5C83">
        <w:rPr>
          <w:lang w:val="nl-BE"/>
        </w:rPr>
        <w:t xml:space="preserve"> De algemeen directeur rapporteert jaarlijks over de gedeclareerde</w:t>
      </w:r>
      <w:r>
        <w:rPr>
          <w:lang w:val="nl-BE"/>
        </w:rPr>
        <w:t xml:space="preserve"> </w:t>
      </w:r>
      <w:r w:rsidRPr="009B5C83">
        <w:rPr>
          <w:lang w:val="nl-BE"/>
        </w:rPr>
        <w:t>onkostenvergoedingen aan de gemeenteraad</w:t>
      </w:r>
      <w:r w:rsidR="008F1D8D">
        <w:rPr>
          <w:lang w:val="nl-BE"/>
        </w:rPr>
        <w:t>/OCMW-raad</w:t>
      </w:r>
      <w:r w:rsidRPr="009B5C83">
        <w:rPr>
          <w:lang w:val="nl-BE"/>
        </w:rPr>
        <w:t>.</w:t>
      </w:r>
      <w:r w:rsidR="009101DC">
        <w:rPr>
          <w:lang w:val="nl-BE"/>
        </w:rPr>
        <w:br/>
      </w:r>
    </w:p>
    <w:p w14:paraId="50101E6E" w14:textId="77777777" w:rsidR="007B1315" w:rsidRDefault="007B1315" w:rsidP="009D66EA">
      <w:pPr>
        <w:spacing w:line="300" w:lineRule="exact"/>
        <w:ind w:firstLine="116"/>
        <w:jc w:val="both"/>
        <w:rPr>
          <w:lang w:val="nl-BE"/>
        </w:rPr>
      </w:pPr>
    </w:p>
    <w:p w14:paraId="6A8D6DE3" w14:textId="265C7693" w:rsidR="009101DC" w:rsidRPr="003539D7" w:rsidRDefault="009101DC" w:rsidP="009101DC">
      <w:pPr>
        <w:pStyle w:val="Kop1"/>
        <w:spacing w:before="0"/>
        <w:rPr>
          <w:rFonts w:asciiTheme="minorHAnsi" w:hAnsiTheme="minorHAnsi" w:cstheme="minorHAnsi"/>
          <w:color w:val="719928"/>
          <w:sz w:val="22"/>
          <w:szCs w:val="22"/>
        </w:rPr>
      </w:pPr>
      <w:bookmarkStart w:id="10" w:name="_Toc194506133"/>
      <w:r w:rsidRPr="003539D7">
        <w:rPr>
          <w:rFonts w:asciiTheme="minorHAnsi" w:hAnsiTheme="minorHAnsi" w:cstheme="minorHAnsi"/>
          <w:color w:val="719928"/>
          <w:sz w:val="22"/>
          <w:szCs w:val="22"/>
        </w:rPr>
        <w:t>Artikel 4 – Zorgvuldige omgang van informatie</w:t>
      </w:r>
      <w:bookmarkEnd w:id="10"/>
    </w:p>
    <w:p w14:paraId="686C5101" w14:textId="77777777" w:rsidR="00472AC4" w:rsidRDefault="00472AC4" w:rsidP="009D66EA">
      <w:pPr>
        <w:spacing w:line="300" w:lineRule="exact"/>
        <w:ind w:firstLine="116"/>
        <w:jc w:val="both"/>
        <w:rPr>
          <w:lang w:val="nl-BE"/>
        </w:rPr>
      </w:pPr>
    </w:p>
    <w:p w14:paraId="403F01AC" w14:textId="77777777" w:rsidR="009101DC" w:rsidRPr="00032668" w:rsidRDefault="009101DC" w:rsidP="009101DC">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69504" behindDoc="0" locked="0" layoutInCell="1" allowOverlap="1" wp14:anchorId="5CB90179" wp14:editId="407A5EA5">
            <wp:simplePos x="0" y="0"/>
            <wp:positionH relativeFrom="column">
              <wp:posOffset>110490</wp:posOffset>
            </wp:positionH>
            <wp:positionV relativeFrom="paragraph">
              <wp:posOffset>43459</wp:posOffset>
            </wp:positionV>
            <wp:extent cx="299923" cy="299923"/>
            <wp:effectExtent l="0" t="0" r="5080" b="5080"/>
            <wp:wrapNone/>
            <wp:docPr id="922960658"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4A36752D" w14:textId="0EC6E72E" w:rsidR="009101DC" w:rsidRPr="009101DC" w:rsidRDefault="009101DC" w:rsidP="009101DC">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9101DC">
        <w:rPr>
          <w:i/>
          <w:iCs/>
          <w:lang w:val="nl-BE"/>
        </w:rPr>
        <w:t>Openheid en transparantie vormen het uitgangspunt in de politiek. Lokale</w:t>
      </w:r>
      <w:r>
        <w:rPr>
          <w:i/>
          <w:iCs/>
          <w:lang w:val="nl-BE"/>
        </w:rPr>
        <w:t xml:space="preserve"> </w:t>
      </w:r>
      <w:r w:rsidRPr="009101DC">
        <w:rPr>
          <w:i/>
          <w:iCs/>
          <w:lang w:val="nl-BE"/>
        </w:rPr>
        <w:t>mandatarissen vervullen hun ambt bij gratie van de burgers die hen hun stem</w:t>
      </w:r>
      <w:r>
        <w:rPr>
          <w:i/>
          <w:iCs/>
          <w:lang w:val="nl-BE"/>
        </w:rPr>
        <w:t xml:space="preserve"> </w:t>
      </w:r>
      <w:r w:rsidRPr="009101DC">
        <w:rPr>
          <w:i/>
          <w:iCs/>
          <w:lang w:val="nl-BE"/>
        </w:rPr>
        <w:t>geven. De burger heeft dan ook het recht om goed geïnformeerd te worden</w:t>
      </w:r>
      <w:r>
        <w:rPr>
          <w:i/>
          <w:iCs/>
          <w:lang w:val="nl-BE"/>
        </w:rPr>
        <w:t xml:space="preserve"> </w:t>
      </w:r>
      <w:r w:rsidRPr="009101DC">
        <w:rPr>
          <w:i/>
          <w:iCs/>
          <w:lang w:val="nl-BE"/>
        </w:rPr>
        <w:t>over het overheidshandelen. De onderliggende redeneringen en afwegingen</w:t>
      </w:r>
      <w:r>
        <w:rPr>
          <w:i/>
          <w:iCs/>
          <w:lang w:val="nl-BE"/>
        </w:rPr>
        <w:t xml:space="preserve"> </w:t>
      </w:r>
      <w:r w:rsidRPr="009101DC">
        <w:rPr>
          <w:i/>
          <w:iCs/>
          <w:lang w:val="nl-BE"/>
        </w:rPr>
        <w:t>van beslissingen moeten duidelijk zijn. Tegelijkertijd zijn er ook grenzen aan</w:t>
      </w:r>
      <w:r>
        <w:rPr>
          <w:i/>
          <w:iCs/>
          <w:lang w:val="nl-BE"/>
        </w:rPr>
        <w:t xml:space="preserve"> </w:t>
      </w:r>
      <w:r w:rsidRPr="009101DC">
        <w:rPr>
          <w:i/>
          <w:iCs/>
          <w:lang w:val="nl-BE"/>
        </w:rPr>
        <w:t>deze openheid. Sommige zaken moeten binnenskamers blijven, of kunnen</w:t>
      </w:r>
      <w:r>
        <w:rPr>
          <w:i/>
          <w:iCs/>
          <w:lang w:val="nl-BE"/>
        </w:rPr>
        <w:t xml:space="preserve"> </w:t>
      </w:r>
      <w:r w:rsidRPr="009101DC">
        <w:rPr>
          <w:i/>
          <w:iCs/>
          <w:lang w:val="nl-BE"/>
        </w:rPr>
        <w:t>tijdens het proces nog niet worden gedeeld. Bovendien: de ruime toegang tot</w:t>
      </w:r>
      <w:r>
        <w:rPr>
          <w:i/>
          <w:iCs/>
          <w:lang w:val="nl-BE"/>
        </w:rPr>
        <w:t xml:space="preserve"> </w:t>
      </w:r>
      <w:r w:rsidRPr="009101DC">
        <w:rPr>
          <w:i/>
          <w:iCs/>
          <w:lang w:val="nl-BE"/>
        </w:rPr>
        <w:t>nagenoeg alle informatie van het lokaal bestuur legt een plicht neer bij de</w:t>
      </w:r>
      <w:r>
        <w:rPr>
          <w:i/>
          <w:iCs/>
          <w:lang w:val="nl-BE"/>
        </w:rPr>
        <w:t xml:space="preserve"> </w:t>
      </w:r>
      <w:r w:rsidRPr="009101DC">
        <w:rPr>
          <w:i/>
          <w:iCs/>
          <w:lang w:val="nl-BE"/>
        </w:rPr>
        <w:t>lokale mandataris. Deze zal de informatie nooit voor privédoeleinden – voor</w:t>
      </w:r>
      <w:r>
        <w:rPr>
          <w:i/>
          <w:iCs/>
          <w:lang w:val="nl-BE"/>
        </w:rPr>
        <w:t xml:space="preserve"> </w:t>
      </w:r>
      <w:r w:rsidRPr="009101DC">
        <w:rPr>
          <w:i/>
          <w:iCs/>
          <w:lang w:val="nl-BE"/>
        </w:rPr>
        <w:t>zichzelf, familie, vrienden of zakenpartners – inzetten. Ook in de rol van</w:t>
      </w:r>
    </w:p>
    <w:p w14:paraId="569DE8EE" w14:textId="263A2387" w:rsidR="009101DC" w:rsidRPr="00032668" w:rsidRDefault="009101DC" w:rsidP="009101DC">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9101DC">
        <w:rPr>
          <w:i/>
          <w:iCs/>
          <w:lang w:val="nl-BE"/>
        </w:rPr>
        <w:t>informatieverstrekker let de mandataris op voor het vermengen van belangen.</w:t>
      </w:r>
    </w:p>
    <w:p w14:paraId="02FDC69C" w14:textId="77777777" w:rsidR="009101DC" w:rsidRDefault="009101DC" w:rsidP="009101DC">
      <w:pPr>
        <w:spacing w:line="300" w:lineRule="exact"/>
        <w:ind w:firstLine="116"/>
        <w:jc w:val="both"/>
        <w:rPr>
          <w:color w:val="76923C" w:themeColor="accent3" w:themeShade="BF"/>
          <w:lang w:val="nl-BE"/>
        </w:rPr>
      </w:pPr>
    </w:p>
    <w:p w14:paraId="250DBA56" w14:textId="5F763520" w:rsidR="007B1315" w:rsidRPr="007B1315" w:rsidRDefault="007B1315" w:rsidP="007B1315">
      <w:pPr>
        <w:spacing w:line="300" w:lineRule="exact"/>
        <w:ind w:left="116"/>
        <w:jc w:val="both"/>
        <w:rPr>
          <w:lang w:val="nl-BE"/>
        </w:rPr>
      </w:pPr>
      <w:r w:rsidRPr="007B1315">
        <w:rPr>
          <w:color w:val="76923C" w:themeColor="accent3" w:themeShade="BF"/>
          <w:lang w:val="nl-BE"/>
        </w:rPr>
        <w:t>4.1</w:t>
      </w:r>
      <w:r w:rsidRPr="007B1315">
        <w:rPr>
          <w:lang w:val="nl-BE"/>
        </w:rPr>
        <w:t xml:space="preserve"> De lokale mandataris bewaakt het geheime karakter en de vertrouwelijkheid van</w:t>
      </w:r>
      <w:r>
        <w:rPr>
          <w:lang w:val="nl-BE"/>
        </w:rPr>
        <w:t xml:space="preserve"> </w:t>
      </w:r>
      <w:r w:rsidRPr="007B1315">
        <w:rPr>
          <w:lang w:val="nl-BE"/>
        </w:rPr>
        <w:t>informatie. Dit betekent dat de mandataris:</w:t>
      </w:r>
    </w:p>
    <w:p w14:paraId="1AB24BC9" w14:textId="77777777" w:rsidR="007B1315" w:rsidRPr="007B1315" w:rsidRDefault="007B1315" w:rsidP="007B1315">
      <w:pPr>
        <w:spacing w:line="300" w:lineRule="exact"/>
        <w:ind w:firstLine="116"/>
        <w:jc w:val="both"/>
        <w:rPr>
          <w:lang w:val="nl-BE"/>
        </w:rPr>
      </w:pPr>
      <w:r w:rsidRPr="007B1315">
        <w:rPr>
          <w:lang w:val="nl-BE"/>
        </w:rPr>
        <w:t>• het beroepsgeheim eerbiedigt wanneer hij kennisneemt van geheime informatie;</w:t>
      </w:r>
    </w:p>
    <w:p w14:paraId="45122FFE" w14:textId="77777777" w:rsidR="007B1315" w:rsidRPr="007B1315" w:rsidRDefault="007B1315" w:rsidP="007B1315">
      <w:pPr>
        <w:spacing w:line="300" w:lineRule="exact"/>
        <w:ind w:firstLine="720"/>
        <w:jc w:val="both"/>
        <w:rPr>
          <w:i/>
          <w:iCs/>
          <w:lang w:val="nl-BE"/>
        </w:rPr>
      </w:pPr>
      <w:r w:rsidRPr="007B1315">
        <w:rPr>
          <w:i/>
          <w:iCs/>
          <w:lang w:val="nl-BE"/>
        </w:rPr>
        <w:t>Beroepsgeheim: Strafwetboek, artikel 458</w:t>
      </w:r>
    </w:p>
    <w:p w14:paraId="42A26617" w14:textId="77A8C18C" w:rsidR="007B1315" w:rsidRPr="007B1315" w:rsidRDefault="007B1315" w:rsidP="007B1315">
      <w:pPr>
        <w:spacing w:line="300" w:lineRule="exact"/>
        <w:ind w:left="116"/>
        <w:jc w:val="both"/>
        <w:rPr>
          <w:lang w:val="nl-BE"/>
        </w:rPr>
      </w:pPr>
      <w:r w:rsidRPr="007B1315">
        <w:rPr>
          <w:lang w:val="nl-BE"/>
        </w:rPr>
        <w:t>• zich gebonden weet door de geheimhoudingsplicht voor de feiten, meningen en</w:t>
      </w:r>
      <w:r>
        <w:rPr>
          <w:lang w:val="nl-BE"/>
        </w:rPr>
        <w:t xml:space="preserve"> </w:t>
      </w:r>
      <w:r w:rsidRPr="007B1315">
        <w:rPr>
          <w:lang w:val="nl-BE"/>
        </w:rPr>
        <w:t>overwegingen gedeeld tijdens een besloten vergadering</w:t>
      </w:r>
      <w:r>
        <w:rPr>
          <w:lang w:val="nl-BE"/>
        </w:rPr>
        <w:t>.</w:t>
      </w:r>
    </w:p>
    <w:p w14:paraId="09BFF9E9" w14:textId="77777777" w:rsidR="007B1315" w:rsidRDefault="007B1315" w:rsidP="007B1315">
      <w:pPr>
        <w:spacing w:line="300" w:lineRule="exact"/>
        <w:ind w:firstLine="116"/>
        <w:jc w:val="both"/>
        <w:rPr>
          <w:i/>
          <w:iCs/>
          <w:lang w:val="nl-BE"/>
        </w:rPr>
      </w:pPr>
    </w:p>
    <w:p w14:paraId="6B334D9B" w14:textId="20161212" w:rsidR="007B1315" w:rsidRPr="007B1315" w:rsidRDefault="007B1315" w:rsidP="007B1315">
      <w:pPr>
        <w:spacing w:line="300" w:lineRule="exact"/>
        <w:ind w:firstLine="720"/>
        <w:jc w:val="both"/>
        <w:rPr>
          <w:i/>
          <w:iCs/>
          <w:lang w:val="nl-BE"/>
        </w:rPr>
      </w:pPr>
      <w:r w:rsidRPr="007B1315">
        <w:rPr>
          <w:i/>
          <w:iCs/>
          <w:lang w:val="nl-BE"/>
        </w:rPr>
        <w:t>Geheimhoudingsplicht: Decreet Lokaal Bestuur, artikel 29, §4</w:t>
      </w:r>
    </w:p>
    <w:p w14:paraId="559BE56B" w14:textId="7F8E9440" w:rsidR="007B1315" w:rsidRPr="007B1315" w:rsidRDefault="007B1315" w:rsidP="007B1315">
      <w:pPr>
        <w:spacing w:line="300" w:lineRule="exact"/>
        <w:ind w:left="720"/>
        <w:jc w:val="both"/>
        <w:rPr>
          <w:i/>
          <w:iCs/>
          <w:lang w:val="nl-BE"/>
        </w:rPr>
      </w:pPr>
      <w:r w:rsidRPr="007B1315">
        <w:rPr>
          <w:i/>
          <w:iCs/>
          <w:lang w:val="nl-BE"/>
        </w:rPr>
        <w:t>Openbaarheid van de vergadering: Decreet Lokaal Bestuur, artikel 28</w:t>
      </w:r>
      <w:r>
        <w:rPr>
          <w:i/>
          <w:iCs/>
          <w:lang w:val="nl-BE"/>
        </w:rPr>
        <w:t xml:space="preserve"> </w:t>
      </w:r>
      <w:r w:rsidRPr="007B1315">
        <w:rPr>
          <w:i/>
          <w:iCs/>
          <w:lang w:val="nl-BE"/>
        </w:rPr>
        <w:t>Vertrouwelijkheid van informatie: Wet van 27 juni 2013 betreffende de</w:t>
      </w:r>
      <w:r>
        <w:rPr>
          <w:i/>
          <w:iCs/>
          <w:lang w:val="nl-BE"/>
        </w:rPr>
        <w:t xml:space="preserve"> </w:t>
      </w:r>
      <w:r w:rsidRPr="007B1315">
        <w:rPr>
          <w:i/>
          <w:iCs/>
          <w:lang w:val="nl-BE"/>
        </w:rPr>
        <w:t>motivering, de informatie en de rechtsmiddelen inzake</w:t>
      </w:r>
      <w:r>
        <w:rPr>
          <w:i/>
          <w:iCs/>
          <w:lang w:val="nl-BE"/>
        </w:rPr>
        <w:t xml:space="preserve"> </w:t>
      </w:r>
      <w:r w:rsidRPr="007B1315">
        <w:rPr>
          <w:i/>
          <w:iCs/>
          <w:lang w:val="nl-BE"/>
        </w:rPr>
        <w:t>overheidsopdrachten en bepaalde opdrachten voor werken,</w:t>
      </w:r>
      <w:r>
        <w:rPr>
          <w:i/>
          <w:iCs/>
          <w:lang w:val="nl-BE"/>
        </w:rPr>
        <w:t xml:space="preserve"> </w:t>
      </w:r>
      <w:r w:rsidRPr="007B1315">
        <w:rPr>
          <w:i/>
          <w:iCs/>
          <w:lang w:val="nl-BE"/>
        </w:rPr>
        <w:t>leveringen en diensten, artikel 10, §2</w:t>
      </w:r>
    </w:p>
    <w:p w14:paraId="58BD0BEB" w14:textId="77777777" w:rsidR="007B1315" w:rsidRPr="007B1315" w:rsidRDefault="007B1315" w:rsidP="007B1315">
      <w:pPr>
        <w:spacing w:line="300" w:lineRule="exact"/>
        <w:ind w:firstLine="720"/>
        <w:jc w:val="both"/>
        <w:rPr>
          <w:i/>
          <w:iCs/>
          <w:lang w:val="nl-BE"/>
        </w:rPr>
      </w:pPr>
      <w:r w:rsidRPr="007B1315">
        <w:rPr>
          <w:i/>
          <w:iCs/>
          <w:lang w:val="nl-BE"/>
        </w:rPr>
        <w:t>Gegevensbescherming: Algemene Verordening</w:t>
      </w:r>
    </w:p>
    <w:p w14:paraId="677F0C3D" w14:textId="77777777" w:rsidR="007B1315" w:rsidRPr="007B1315" w:rsidRDefault="007B1315" w:rsidP="007B1315">
      <w:pPr>
        <w:spacing w:line="300" w:lineRule="exact"/>
        <w:ind w:firstLine="720"/>
        <w:jc w:val="both"/>
        <w:rPr>
          <w:i/>
          <w:iCs/>
          <w:lang w:val="nl-BE"/>
        </w:rPr>
      </w:pPr>
      <w:r w:rsidRPr="007B1315">
        <w:rPr>
          <w:i/>
          <w:iCs/>
          <w:lang w:val="nl-BE"/>
        </w:rPr>
        <w:t>Gegevensbescherming van 27 april 2016</w:t>
      </w:r>
    </w:p>
    <w:p w14:paraId="220A6D71" w14:textId="77777777" w:rsidR="007B1315" w:rsidRDefault="007B1315" w:rsidP="007B1315">
      <w:pPr>
        <w:spacing w:line="300" w:lineRule="exact"/>
        <w:ind w:firstLine="116"/>
        <w:jc w:val="both"/>
        <w:rPr>
          <w:lang w:val="nl-BE"/>
        </w:rPr>
      </w:pPr>
    </w:p>
    <w:p w14:paraId="10056026" w14:textId="1BDA5563" w:rsidR="007B1315" w:rsidRPr="007B1315" w:rsidRDefault="007B1315" w:rsidP="007B1315">
      <w:pPr>
        <w:spacing w:line="300" w:lineRule="exact"/>
        <w:ind w:firstLine="116"/>
        <w:jc w:val="both"/>
        <w:rPr>
          <w:lang w:val="nl-BE"/>
        </w:rPr>
      </w:pPr>
      <w:r w:rsidRPr="007B1315">
        <w:rPr>
          <w:lang w:val="nl-BE"/>
        </w:rPr>
        <w:t>Een uitzondering kan worden gemaakt wanneer de wet de openbaarheid voorschrijft.</w:t>
      </w:r>
    </w:p>
    <w:p w14:paraId="1AE7183A" w14:textId="77777777" w:rsidR="007B1315" w:rsidRDefault="007B1315" w:rsidP="007B1315">
      <w:pPr>
        <w:spacing w:line="300" w:lineRule="exact"/>
        <w:ind w:firstLine="116"/>
        <w:jc w:val="both"/>
        <w:rPr>
          <w:i/>
          <w:iCs/>
          <w:lang w:val="nl-BE"/>
        </w:rPr>
      </w:pPr>
    </w:p>
    <w:p w14:paraId="39463911" w14:textId="05153D8E" w:rsidR="007B1315" w:rsidRPr="007B1315" w:rsidRDefault="007B1315" w:rsidP="007B1315">
      <w:pPr>
        <w:spacing w:line="300" w:lineRule="exact"/>
        <w:ind w:firstLine="720"/>
        <w:jc w:val="both"/>
        <w:rPr>
          <w:i/>
          <w:iCs/>
          <w:lang w:val="nl-BE"/>
        </w:rPr>
      </w:pPr>
      <w:r w:rsidRPr="007B1315">
        <w:rPr>
          <w:i/>
          <w:iCs/>
          <w:lang w:val="nl-BE"/>
        </w:rPr>
        <w:t xml:space="preserve">Toegang tot </w:t>
      </w:r>
      <w:proofErr w:type="spellStart"/>
      <w:r w:rsidRPr="007B1315">
        <w:rPr>
          <w:i/>
          <w:iCs/>
          <w:lang w:val="nl-BE"/>
        </w:rPr>
        <w:t>bestuursdocumenten</w:t>
      </w:r>
      <w:proofErr w:type="spellEnd"/>
      <w:r w:rsidRPr="007B1315">
        <w:rPr>
          <w:i/>
          <w:iCs/>
          <w:lang w:val="nl-BE"/>
        </w:rPr>
        <w:t xml:space="preserve">: </w:t>
      </w:r>
      <w:proofErr w:type="spellStart"/>
      <w:r w:rsidRPr="007B1315">
        <w:rPr>
          <w:i/>
          <w:iCs/>
          <w:lang w:val="nl-BE"/>
        </w:rPr>
        <w:t>Bestuursdecreet</w:t>
      </w:r>
      <w:proofErr w:type="spellEnd"/>
      <w:r w:rsidRPr="007B1315">
        <w:rPr>
          <w:i/>
          <w:iCs/>
          <w:lang w:val="nl-BE"/>
        </w:rPr>
        <w:t>, art. II.26 e.v.</w:t>
      </w:r>
    </w:p>
    <w:p w14:paraId="436A52B6" w14:textId="77777777" w:rsidR="007B1315" w:rsidRDefault="007B1315" w:rsidP="007B1315">
      <w:pPr>
        <w:spacing w:line="300" w:lineRule="exact"/>
        <w:ind w:firstLine="116"/>
        <w:jc w:val="both"/>
        <w:rPr>
          <w:lang w:val="nl-BE"/>
        </w:rPr>
      </w:pPr>
    </w:p>
    <w:p w14:paraId="1109AE3B" w14:textId="4D18068D" w:rsidR="007B1315" w:rsidRPr="007B1315" w:rsidRDefault="007B1315" w:rsidP="007B1315">
      <w:pPr>
        <w:spacing w:line="300" w:lineRule="exact"/>
        <w:ind w:left="116"/>
        <w:jc w:val="both"/>
        <w:rPr>
          <w:lang w:val="nl-BE"/>
        </w:rPr>
      </w:pPr>
      <w:r w:rsidRPr="007B1315">
        <w:rPr>
          <w:color w:val="76923C" w:themeColor="accent3" w:themeShade="BF"/>
          <w:lang w:val="nl-BE"/>
        </w:rPr>
        <w:t xml:space="preserve">4.2 </w:t>
      </w:r>
      <w:r w:rsidRPr="007B1315">
        <w:rPr>
          <w:lang w:val="nl-BE"/>
        </w:rPr>
        <w:t>Lokale mandatarissen gaan discreet en voorzichtig om met de informatie waartoe zij</w:t>
      </w:r>
      <w:r>
        <w:rPr>
          <w:lang w:val="nl-BE"/>
        </w:rPr>
        <w:t xml:space="preserve"> </w:t>
      </w:r>
      <w:r w:rsidRPr="007B1315">
        <w:rPr>
          <w:lang w:val="nl-BE"/>
        </w:rPr>
        <w:t>toegang hebben. Dit houdt onder andere in dat de mandataris:</w:t>
      </w:r>
    </w:p>
    <w:p w14:paraId="3B6DC4F5" w14:textId="77777777" w:rsidR="007B1315" w:rsidRPr="007B1315" w:rsidRDefault="007B1315" w:rsidP="007B1315">
      <w:pPr>
        <w:spacing w:line="300" w:lineRule="exact"/>
        <w:ind w:firstLine="116"/>
        <w:jc w:val="both"/>
        <w:rPr>
          <w:lang w:val="nl-BE"/>
        </w:rPr>
      </w:pPr>
      <w:r w:rsidRPr="007B1315">
        <w:rPr>
          <w:lang w:val="nl-BE"/>
        </w:rPr>
        <w:t>• over (nog) niet openbare informatie niet communiceert;</w:t>
      </w:r>
    </w:p>
    <w:p w14:paraId="7D29B554" w14:textId="77777777" w:rsidR="007B1315" w:rsidRPr="007B1315" w:rsidRDefault="007B1315" w:rsidP="007B1315">
      <w:pPr>
        <w:spacing w:line="300" w:lineRule="exact"/>
        <w:ind w:firstLine="116"/>
        <w:jc w:val="both"/>
        <w:rPr>
          <w:lang w:val="nl-BE"/>
        </w:rPr>
      </w:pPr>
      <w:r w:rsidRPr="007B1315">
        <w:rPr>
          <w:lang w:val="nl-BE"/>
        </w:rPr>
        <w:t>• feiten en omstandigheden ten aanzien van derden in de juiste context plaatst.</w:t>
      </w:r>
    </w:p>
    <w:p w14:paraId="40CE92A8" w14:textId="77777777" w:rsidR="007B1315" w:rsidRDefault="007B1315" w:rsidP="007B1315">
      <w:pPr>
        <w:spacing w:line="300" w:lineRule="exact"/>
        <w:ind w:firstLine="116"/>
        <w:jc w:val="both"/>
        <w:rPr>
          <w:lang w:val="nl-BE"/>
        </w:rPr>
      </w:pPr>
    </w:p>
    <w:p w14:paraId="5C2BF32D" w14:textId="6DDA5852" w:rsidR="007B1315" w:rsidRPr="007B1315" w:rsidRDefault="007B1315" w:rsidP="007B1315">
      <w:pPr>
        <w:spacing w:line="300" w:lineRule="exact"/>
        <w:ind w:left="116"/>
        <w:jc w:val="both"/>
        <w:rPr>
          <w:lang w:val="nl-BE"/>
        </w:rPr>
      </w:pPr>
      <w:r w:rsidRPr="007B1315">
        <w:rPr>
          <w:color w:val="76923C" w:themeColor="accent3" w:themeShade="BF"/>
          <w:lang w:val="nl-BE"/>
        </w:rPr>
        <w:t xml:space="preserve">4.3 </w:t>
      </w:r>
      <w:r w:rsidRPr="007B1315">
        <w:rPr>
          <w:lang w:val="nl-BE"/>
        </w:rPr>
        <w:t>Lokale mandatarissen gebruiken de informatie waartoe zij toegang hebben vanuit hun</w:t>
      </w:r>
      <w:r>
        <w:rPr>
          <w:lang w:val="nl-BE"/>
        </w:rPr>
        <w:t xml:space="preserve"> </w:t>
      </w:r>
      <w:r w:rsidRPr="007B1315">
        <w:rPr>
          <w:lang w:val="nl-BE"/>
        </w:rPr>
        <w:t>ambt nooit voor het eigen belang of voor het persoonlijke of zakelijke belang van derden.</w:t>
      </w:r>
    </w:p>
    <w:p w14:paraId="4DA595C8" w14:textId="77777777" w:rsidR="007B1315" w:rsidRDefault="007B1315" w:rsidP="007B1315">
      <w:pPr>
        <w:spacing w:line="300" w:lineRule="exact"/>
        <w:ind w:firstLine="116"/>
        <w:jc w:val="both"/>
        <w:rPr>
          <w:lang w:val="nl-BE"/>
        </w:rPr>
      </w:pPr>
    </w:p>
    <w:p w14:paraId="76D92F8C" w14:textId="36501BA3" w:rsidR="007B1315" w:rsidRPr="007B1315" w:rsidRDefault="007B1315" w:rsidP="007B1315">
      <w:pPr>
        <w:spacing w:line="300" w:lineRule="exact"/>
        <w:ind w:left="116"/>
        <w:jc w:val="both"/>
        <w:rPr>
          <w:lang w:val="nl-BE"/>
        </w:rPr>
      </w:pPr>
      <w:r w:rsidRPr="007B1315">
        <w:rPr>
          <w:color w:val="76923C" w:themeColor="accent3" w:themeShade="BF"/>
          <w:lang w:val="nl-BE"/>
        </w:rPr>
        <w:t xml:space="preserve">4.4 </w:t>
      </w:r>
      <w:r w:rsidRPr="007B1315">
        <w:rPr>
          <w:lang w:val="nl-BE"/>
        </w:rPr>
        <w:t>Lokale mandatarissen zijn open en eerlijk over de redenen en inzichten op basis</w:t>
      </w:r>
      <w:r>
        <w:rPr>
          <w:lang w:val="nl-BE"/>
        </w:rPr>
        <w:t xml:space="preserve"> </w:t>
      </w:r>
      <w:r w:rsidRPr="007B1315">
        <w:rPr>
          <w:lang w:val="nl-BE"/>
        </w:rPr>
        <w:t>waarvan zij hun stem uitbrengen.</w:t>
      </w:r>
    </w:p>
    <w:p w14:paraId="6C31BD30" w14:textId="77777777" w:rsidR="007B1315" w:rsidRDefault="007B1315" w:rsidP="007B1315">
      <w:pPr>
        <w:spacing w:line="300" w:lineRule="exact"/>
        <w:ind w:firstLine="116"/>
        <w:jc w:val="both"/>
        <w:rPr>
          <w:lang w:val="nl-BE"/>
        </w:rPr>
      </w:pPr>
    </w:p>
    <w:p w14:paraId="39E838BD" w14:textId="60D4E5B2" w:rsidR="007B1315" w:rsidRPr="007B1315" w:rsidRDefault="007B1315" w:rsidP="007B1315">
      <w:pPr>
        <w:spacing w:line="300" w:lineRule="exact"/>
        <w:ind w:left="116"/>
        <w:jc w:val="both"/>
        <w:rPr>
          <w:lang w:val="nl-BE"/>
        </w:rPr>
      </w:pPr>
      <w:r w:rsidRPr="007B1315">
        <w:rPr>
          <w:color w:val="76923C" w:themeColor="accent3" w:themeShade="BF"/>
          <w:lang w:val="nl-BE"/>
        </w:rPr>
        <w:t xml:space="preserve">4.5 </w:t>
      </w:r>
      <w:r w:rsidRPr="007B1315">
        <w:rPr>
          <w:lang w:val="nl-BE"/>
        </w:rPr>
        <w:t>Voor de eenduidigheid en transparantie over informatieaanvraag, -ontvangst en -deling spreken de lokale mandatarissen af dat:</w:t>
      </w:r>
    </w:p>
    <w:p w14:paraId="140108A9" w14:textId="0F72D106" w:rsidR="007B1315" w:rsidRPr="007B1315" w:rsidRDefault="007B1315" w:rsidP="007B1315">
      <w:pPr>
        <w:spacing w:line="300" w:lineRule="exact"/>
        <w:ind w:left="116"/>
        <w:jc w:val="both"/>
        <w:rPr>
          <w:lang w:val="nl-BE"/>
        </w:rPr>
      </w:pPr>
      <w:r w:rsidRPr="007B1315">
        <w:rPr>
          <w:lang w:val="nl-BE"/>
        </w:rPr>
        <w:t>• communicatie die verband houdt met de concrete afhandeling van dossiers,</w:t>
      </w:r>
      <w:r>
        <w:rPr>
          <w:lang w:val="nl-BE"/>
        </w:rPr>
        <w:t xml:space="preserve"> </w:t>
      </w:r>
      <w:r w:rsidRPr="007B1315">
        <w:rPr>
          <w:lang w:val="nl-BE"/>
        </w:rPr>
        <w:t xml:space="preserve">steeds via hun officieel emailadres verloopt. </w:t>
      </w:r>
      <w:r w:rsidRPr="00C16A06">
        <w:rPr>
          <w:lang w:val="nl-BE"/>
        </w:rPr>
        <w:t>Deze communicatie wordt ingeschreven in het register van het lokaal bestuur</w:t>
      </w:r>
      <w:r w:rsidR="00C16A06">
        <w:rPr>
          <w:lang w:val="nl-BE"/>
        </w:rPr>
        <w:t>. De mandatarissen dienen de communicatie uit eigen beweging te melden aan het secretariaat ten behoeve van de inschrijving in het register</w:t>
      </w:r>
      <w:r w:rsidRPr="007B1315">
        <w:rPr>
          <w:lang w:val="nl-BE"/>
        </w:rPr>
        <w:t>;</w:t>
      </w:r>
    </w:p>
    <w:p w14:paraId="0C778662" w14:textId="620E17BD" w:rsidR="009101DC" w:rsidRPr="00D16820" w:rsidRDefault="007B1315" w:rsidP="007B1315">
      <w:pPr>
        <w:spacing w:line="300" w:lineRule="exact"/>
        <w:ind w:left="116"/>
        <w:jc w:val="both"/>
        <w:rPr>
          <w:lang w:val="nl-BE"/>
        </w:rPr>
      </w:pPr>
      <w:r w:rsidRPr="00D16820">
        <w:rPr>
          <w:lang w:val="nl-BE"/>
        </w:rPr>
        <w:t>• de beroepen op het inzagerecht door een mandataris steeds worden vermeld in een apart register, zodat het voor alle mandatarissen helder is welke informatie is gevraagd en is verleend</w:t>
      </w:r>
      <w:r w:rsidR="00C16A06" w:rsidRPr="00D16820">
        <w:rPr>
          <w:lang w:val="nl-BE"/>
        </w:rPr>
        <w:t>. Inzage in het register kan per e-mail gevraagd worden aan de algemeen directeur of het secretariaat.</w:t>
      </w:r>
    </w:p>
    <w:p w14:paraId="6AD7DFB6" w14:textId="4DAFF5D5" w:rsidR="007B1315" w:rsidRDefault="007B1315" w:rsidP="007B1315">
      <w:pPr>
        <w:spacing w:line="300" w:lineRule="exact"/>
        <w:ind w:firstLine="116"/>
        <w:jc w:val="both"/>
        <w:rPr>
          <w:lang w:val="nl-BE"/>
        </w:rPr>
      </w:pPr>
      <w:r>
        <w:rPr>
          <w:lang w:val="nl-BE"/>
        </w:rPr>
        <w:tab/>
      </w:r>
      <w:r>
        <w:rPr>
          <w:i/>
          <w:iCs/>
          <w:noProof/>
          <w:u w:val="single"/>
          <w:lang w:val="nl-BE"/>
        </w:rPr>
        <w:drawing>
          <wp:anchor distT="0" distB="0" distL="114300" distR="114300" simplePos="0" relativeHeight="251671552" behindDoc="0" locked="0" layoutInCell="1" allowOverlap="1" wp14:anchorId="4B8AA406" wp14:editId="17F5C996">
            <wp:simplePos x="0" y="0"/>
            <wp:positionH relativeFrom="column">
              <wp:posOffset>58420</wp:posOffset>
            </wp:positionH>
            <wp:positionV relativeFrom="paragraph">
              <wp:posOffset>189865</wp:posOffset>
            </wp:positionV>
            <wp:extent cx="365760" cy="365760"/>
            <wp:effectExtent l="0" t="0" r="0" b="0"/>
            <wp:wrapNone/>
            <wp:docPr id="243925502"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10979DCF" w14:textId="23E4BFBD" w:rsidR="007B1315" w:rsidRDefault="007B1315" w:rsidP="007B1315">
      <w:pPr>
        <w:pBdr>
          <w:top w:val="single" w:sz="4" w:space="1" w:color="auto"/>
          <w:left w:val="single" w:sz="4" w:space="31" w:color="auto"/>
          <w:bottom w:val="single" w:sz="4" w:space="1" w:color="auto"/>
          <w:right w:val="single" w:sz="4" w:space="4" w:color="auto"/>
        </w:pBdr>
        <w:spacing w:line="300" w:lineRule="exact"/>
        <w:ind w:left="720"/>
        <w:rPr>
          <w:lang w:val="nl-BE"/>
        </w:rPr>
      </w:pPr>
      <w:r w:rsidRPr="00931ECC">
        <w:rPr>
          <w:i/>
          <w:iCs/>
          <w:u w:val="single"/>
          <w:lang w:val="nl-BE"/>
        </w:rPr>
        <w:t>Toelichting:</w:t>
      </w:r>
      <w:r>
        <w:rPr>
          <w:i/>
          <w:iCs/>
          <w:u w:val="single"/>
          <w:lang w:val="nl-BE"/>
        </w:rPr>
        <w:br/>
      </w:r>
      <w:r w:rsidRPr="007B1315">
        <w:rPr>
          <w:i/>
          <w:iCs/>
          <w:lang w:val="nl-BE"/>
        </w:rPr>
        <w:t>Mandatarissen hebben toegang tot veel informatie. Op dit moment werkt het</w:t>
      </w:r>
      <w:r>
        <w:rPr>
          <w:i/>
          <w:iCs/>
          <w:lang w:val="nl-BE"/>
        </w:rPr>
        <w:t xml:space="preserve"> </w:t>
      </w:r>
      <w:r w:rsidRPr="007B1315">
        <w:rPr>
          <w:i/>
          <w:iCs/>
          <w:lang w:val="nl-BE"/>
        </w:rPr>
        <w:t>algemeen inzagerecht van de mandataris op dusdanige wijze dat de</w:t>
      </w:r>
      <w:r>
        <w:rPr>
          <w:i/>
          <w:iCs/>
          <w:lang w:val="nl-BE"/>
        </w:rPr>
        <w:t xml:space="preserve"> </w:t>
      </w:r>
      <w:r w:rsidRPr="007B1315">
        <w:rPr>
          <w:i/>
          <w:iCs/>
          <w:lang w:val="nl-BE"/>
        </w:rPr>
        <w:t>mandataris individueel een vraag neerlegt, welke wordt getoetst en</w:t>
      </w:r>
      <w:r>
        <w:rPr>
          <w:i/>
          <w:iCs/>
          <w:lang w:val="nl-BE"/>
        </w:rPr>
        <w:t xml:space="preserve"> </w:t>
      </w:r>
      <w:r w:rsidRPr="007B1315">
        <w:rPr>
          <w:i/>
          <w:iCs/>
          <w:lang w:val="nl-BE"/>
        </w:rPr>
        <w:t>beantwoord door de algemeen directeur. Deze communicatie vindt plaats</w:t>
      </w:r>
      <w:r>
        <w:rPr>
          <w:i/>
          <w:iCs/>
          <w:lang w:val="nl-BE"/>
        </w:rPr>
        <w:t xml:space="preserve"> </w:t>
      </w:r>
      <w:r w:rsidRPr="007B1315">
        <w:rPr>
          <w:i/>
          <w:iCs/>
          <w:lang w:val="nl-BE"/>
        </w:rPr>
        <w:t>buiten het zicht van de andere mandatarissen. Met artikel 4.5 kiest de</w:t>
      </w:r>
      <w:r>
        <w:rPr>
          <w:i/>
          <w:iCs/>
          <w:lang w:val="nl-BE"/>
        </w:rPr>
        <w:t xml:space="preserve"> </w:t>
      </w:r>
      <w:r w:rsidRPr="007B1315">
        <w:rPr>
          <w:i/>
          <w:iCs/>
          <w:lang w:val="nl-BE"/>
        </w:rPr>
        <w:t>raad ervoor om de informatiepositie van de mandatarissen in de</w:t>
      </w:r>
      <w:r>
        <w:rPr>
          <w:i/>
          <w:iCs/>
          <w:lang w:val="nl-BE"/>
        </w:rPr>
        <w:t xml:space="preserve"> </w:t>
      </w:r>
      <w:r w:rsidRPr="007B1315">
        <w:rPr>
          <w:i/>
          <w:iCs/>
          <w:lang w:val="nl-BE"/>
        </w:rPr>
        <w:t>raad steeds gelijk te trekken. Hiermee wordt enerzijds de mogelijke</w:t>
      </w:r>
      <w:r>
        <w:rPr>
          <w:i/>
          <w:iCs/>
          <w:lang w:val="nl-BE"/>
        </w:rPr>
        <w:t xml:space="preserve"> </w:t>
      </w:r>
      <w:r w:rsidRPr="007B1315">
        <w:rPr>
          <w:i/>
          <w:iCs/>
          <w:lang w:val="nl-BE"/>
        </w:rPr>
        <w:t>verleiding weggenomen om informatie alsnog op oneigenlijke wijze te</w:t>
      </w:r>
      <w:r>
        <w:rPr>
          <w:i/>
          <w:iCs/>
          <w:lang w:val="nl-BE"/>
        </w:rPr>
        <w:t xml:space="preserve"> </w:t>
      </w:r>
      <w:r w:rsidRPr="007B1315">
        <w:rPr>
          <w:i/>
          <w:iCs/>
          <w:lang w:val="nl-BE"/>
        </w:rPr>
        <w:t>gebruiken, anderzijds zorgt het ervoor dat alle leden van de raad in</w:t>
      </w:r>
      <w:r>
        <w:rPr>
          <w:i/>
          <w:iCs/>
          <w:lang w:val="nl-BE"/>
        </w:rPr>
        <w:t xml:space="preserve"> </w:t>
      </w:r>
      <w:r w:rsidRPr="007B1315">
        <w:rPr>
          <w:i/>
          <w:iCs/>
          <w:lang w:val="nl-BE"/>
        </w:rPr>
        <w:t>beginsel op basis van dezelfde informatie het raadsdebat kunnen voeren</w:t>
      </w:r>
      <w:r>
        <w:rPr>
          <w:i/>
          <w:iCs/>
          <w:lang w:val="nl-BE"/>
        </w:rPr>
        <w:t>.</w:t>
      </w:r>
    </w:p>
    <w:p w14:paraId="00B7732B" w14:textId="77777777" w:rsidR="00472AC4" w:rsidRDefault="00472AC4" w:rsidP="009D66EA">
      <w:pPr>
        <w:spacing w:line="300" w:lineRule="exact"/>
        <w:ind w:firstLine="116"/>
        <w:jc w:val="both"/>
        <w:rPr>
          <w:lang w:val="nl-BE"/>
        </w:rPr>
      </w:pPr>
    </w:p>
    <w:p w14:paraId="518DE4CA" w14:textId="77777777" w:rsidR="007B1315" w:rsidRDefault="007B1315" w:rsidP="009D66EA">
      <w:pPr>
        <w:spacing w:line="300" w:lineRule="exact"/>
        <w:ind w:firstLine="116"/>
        <w:jc w:val="both"/>
        <w:rPr>
          <w:lang w:val="nl-BE"/>
        </w:rPr>
      </w:pPr>
    </w:p>
    <w:p w14:paraId="58479E34" w14:textId="7EB43FB9" w:rsidR="007B1315" w:rsidRPr="003539D7" w:rsidRDefault="007B1315" w:rsidP="007B1315">
      <w:pPr>
        <w:pStyle w:val="Kop1"/>
        <w:spacing w:before="0"/>
        <w:rPr>
          <w:rFonts w:asciiTheme="minorHAnsi" w:hAnsiTheme="minorHAnsi" w:cstheme="minorHAnsi"/>
          <w:color w:val="719928"/>
          <w:sz w:val="22"/>
          <w:szCs w:val="22"/>
        </w:rPr>
      </w:pPr>
      <w:bookmarkStart w:id="11" w:name="_Toc194506134"/>
      <w:r w:rsidRPr="003539D7">
        <w:rPr>
          <w:rFonts w:asciiTheme="minorHAnsi" w:hAnsiTheme="minorHAnsi" w:cstheme="minorHAnsi"/>
          <w:color w:val="719928"/>
          <w:sz w:val="22"/>
          <w:szCs w:val="22"/>
        </w:rPr>
        <w:t>Artikel 5 – Respectvolle omgang met anderen</w:t>
      </w:r>
      <w:bookmarkEnd w:id="11"/>
    </w:p>
    <w:p w14:paraId="164AE30F" w14:textId="77777777" w:rsidR="00472AC4" w:rsidRDefault="00472AC4" w:rsidP="009D66EA">
      <w:pPr>
        <w:spacing w:line="300" w:lineRule="exact"/>
        <w:ind w:firstLine="116"/>
        <w:jc w:val="both"/>
        <w:rPr>
          <w:lang w:val="nl-BE"/>
        </w:rPr>
      </w:pPr>
    </w:p>
    <w:p w14:paraId="55AADE0F" w14:textId="77777777" w:rsidR="00F43A36" w:rsidRPr="00032668" w:rsidRDefault="00F43A36" w:rsidP="00F43A36">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73600" behindDoc="0" locked="0" layoutInCell="1" allowOverlap="1" wp14:anchorId="5E849F87" wp14:editId="20E8EA9E">
            <wp:simplePos x="0" y="0"/>
            <wp:positionH relativeFrom="column">
              <wp:posOffset>110490</wp:posOffset>
            </wp:positionH>
            <wp:positionV relativeFrom="paragraph">
              <wp:posOffset>43459</wp:posOffset>
            </wp:positionV>
            <wp:extent cx="299923" cy="299923"/>
            <wp:effectExtent l="0" t="0" r="5080" b="5080"/>
            <wp:wrapNone/>
            <wp:docPr id="172102314"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37DF90FD" w14:textId="6256BF6B" w:rsidR="00F43A36" w:rsidRPr="00032668" w:rsidRDefault="00F43A36" w:rsidP="00F43A36">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Pr>
          <w:i/>
          <w:iCs/>
          <w:lang w:val="nl-BE"/>
        </w:rPr>
        <w:t>I</w:t>
      </w:r>
      <w:r w:rsidRPr="00F43A36">
        <w:rPr>
          <w:i/>
          <w:iCs/>
          <w:lang w:val="nl-BE"/>
        </w:rPr>
        <w:t xml:space="preserve">n de politiek, zowel in de </w:t>
      </w:r>
      <w:r w:rsidR="00B97BA4">
        <w:rPr>
          <w:i/>
          <w:iCs/>
          <w:lang w:val="nl-BE"/>
        </w:rPr>
        <w:t>raden</w:t>
      </w:r>
      <w:r w:rsidRPr="00F43A36">
        <w:rPr>
          <w:i/>
          <w:iCs/>
          <w:lang w:val="nl-BE"/>
        </w:rPr>
        <w:t xml:space="preserve"> als steeds vaker via sociale-mediaplatformen, gaat het er stevig aan toe. Het politieke debat behoort ook</w:t>
      </w:r>
      <w:r>
        <w:rPr>
          <w:i/>
          <w:iCs/>
          <w:lang w:val="nl-BE"/>
        </w:rPr>
        <w:t xml:space="preserve"> </w:t>
      </w:r>
      <w:r w:rsidRPr="00F43A36">
        <w:rPr>
          <w:i/>
          <w:iCs/>
          <w:lang w:val="nl-BE"/>
        </w:rPr>
        <w:t>op het scherpst van de snede te worden gevoerd. De gemeenteraad</w:t>
      </w:r>
      <w:r w:rsidR="00B97BA4">
        <w:rPr>
          <w:i/>
          <w:iCs/>
          <w:lang w:val="nl-BE"/>
        </w:rPr>
        <w:t>/OCMW-raad</w:t>
      </w:r>
      <w:r w:rsidRPr="00F43A36">
        <w:rPr>
          <w:i/>
          <w:iCs/>
          <w:lang w:val="nl-BE"/>
        </w:rPr>
        <w:t xml:space="preserve"> is de</w:t>
      </w:r>
      <w:r>
        <w:rPr>
          <w:i/>
          <w:iCs/>
          <w:lang w:val="nl-BE"/>
        </w:rPr>
        <w:t xml:space="preserve"> </w:t>
      </w:r>
      <w:r w:rsidRPr="00F43A36">
        <w:rPr>
          <w:i/>
          <w:iCs/>
          <w:lang w:val="nl-BE"/>
        </w:rPr>
        <w:t>uitgelezen plaats voor een ideeënstrijd. Een respectvolle omgang met andere</w:t>
      </w:r>
      <w:r>
        <w:rPr>
          <w:i/>
          <w:iCs/>
          <w:lang w:val="nl-BE"/>
        </w:rPr>
        <w:t xml:space="preserve"> </w:t>
      </w:r>
      <w:r w:rsidRPr="00F43A36">
        <w:rPr>
          <w:i/>
          <w:iCs/>
          <w:lang w:val="nl-BE"/>
        </w:rPr>
        <w:t>lokale mandatarissen, het personeel en de burger is hierbij echter van groot</w:t>
      </w:r>
      <w:r>
        <w:rPr>
          <w:i/>
          <w:iCs/>
          <w:lang w:val="nl-BE"/>
        </w:rPr>
        <w:t xml:space="preserve"> </w:t>
      </w:r>
      <w:r w:rsidRPr="00F43A36">
        <w:rPr>
          <w:i/>
          <w:iCs/>
          <w:lang w:val="nl-BE"/>
        </w:rPr>
        <w:t>belang. Niet alleen verdienen zij respect als medemens. Eenieder van hen</w:t>
      </w:r>
      <w:r>
        <w:rPr>
          <w:i/>
          <w:iCs/>
          <w:lang w:val="nl-BE"/>
        </w:rPr>
        <w:t xml:space="preserve"> </w:t>
      </w:r>
      <w:r w:rsidRPr="00F43A36">
        <w:rPr>
          <w:i/>
          <w:iCs/>
          <w:lang w:val="nl-BE"/>
        </w:rPr>
        <w:t>speelt ook een belangrijke rol binnen onze democratische rechtsstaat. Tussen</w:t>
      </w:r>
      <w:r>
        <w:rPr>
          <w:i/>
          <w:iCs/>
          <w:lang w:val="nl-BE"/>
        </w:rPr>
        <w:t xml:space="preserve"> </w:t>
      </w:r>
      <w:r w:rsidRPr="00F43A36">
        <w:rPr>
          <w:i/>
          <w:iCs/>
          <w:lang w:val="nl-BE"/>
        </w:rPr>
        <w:t>mandatarissen voorkomt een respectvolle onderlinge omgang bovendien</w:t>
      </w:r>
      <w:r>
        <w:rPr>
          <w:i/>
          <w:iCs/>
          <w:lang w:val="nl-BE"/>
        </w:rPr>
        <w:t xml:space="preserve"> </w:t>
      </w:r>
      <w:r w:rsidRPr="00F43A36">
        <w:rPr>
          <w:i/>
          <w:iCs/>
          <w:lang w:val="nl-BE"/>
        </w:rPr>
        <w:t>schade aan het ambt en aan de geloofwaardigheid van politiek en bestuur, en</w:t>
      </w:r>
      <w:r>
        <w:rPr>
          <w:i/>
          <w:iCs/>
          <w:lang w:val="nl-BE"/>
        </w:rPr>
        <w:t xml:space="preserve"> </w:t>
      </w:r>
      <w:r w:rsidRPr="00F43A36">
        <w:rPr>
          <w:i/>
          <w:iCs/>
          <w:lang w:val="nl-BE"/>
        </w:rPr>
        <w:t>bevordert ze het zorgvuldige proces van besluitvorming</w:t>
      </w:r>
      <w:r>
        <w:rPr>
          <w:i/>
          <w:iCs/>
          <w:lang w:val="nl-BE"/>
        </w:rPr>
        <w:t>.</w:t>
      </w:r>
    </w:p>
    <w:p w14:paraId="16CA0092" w14:textId="77777777" w:rsidR="00F43A36" w:rsidRDefault="00F43A36" w:rsidP="00F43A36">
      <w:pPr>
        <w:spacing w:line="300" w:lineRule="exact"/>
        <w:ind w:firstLine="116"/>
        <w:jc w:val="both"/>
        <w:rPr>
          <w:color w:val="76923C" w:themeColor="accent3" w:themeShade="BF"/>
          <w:lang w:val="nl-BE"/>
        </w:rPr>
      </w:pPr>
    </w:p>
    <w:p w14:paraId="1173B660" w14:textId="720F202C" w:rsidR="00F43A36" w:rsidRDefault="00F43A36" w:rsidP="00F43A36">
      <w:pPr>
        <w:spacing w:line="300" w:lineRule="exact"/>
        <w:ind w:left="116"/>
        <w:jc w:val="both"/>
        <w:rPr>
          <w:lang w:val="nl-BE"/>
        </w:rPr>
      </w:pPr>
      <w:r w:rsidRPr="00F43A36">
        <w:rPr>
          <w:color w:val="76923C" w:themeColor="accent3" w:themeShade="BF"/>
          <w:lang w:val="nl-BE"/>
        </w:rPr>
        <w:t xml:space="preserve">5.1 </w:t>
      </w:r>
      <w:r w:rsidRPr="00F43A36">
        <w:rPr>
          <w:lang w:val="nl-BE"/>
        </w:rPr>
        <w:t>Lokale mandatarissen gaan op respectvolle wijze om met elkaar, de algemeen</w:t>
      </w:r>
      <w:r>
        <w:rPr>
          <w:lang w:val="nl-BE"/>
        </w:rPr>
        <w:t xml:space="preserve"> </w:t>
      </w:r>
      <w:r w:rsidRPr="00F43A36">
        <w:rPr>
          <w:lang w:val="nl-BE"/>
        </w:rPr>
        <w:t>directeur en andere personeelsleden, evenals met de burgers, in woord, gebaar en</w:t>
      </w:r>
      <w:r>
        <w:rPr>
          <w:lang w:val="nl-BE"/>
        </w:rPr>
        <w:t xml:space="preserve"> </w:t>
      </w:r>
      <w:r w:rsidRPr="00F43A36">
        <w:rPr>
          <w:lang w:val="nl-BE"/>
        </w:rPr>
        <w:t>geschrift.</w:t>
      </w:r>
    </w:p>
    <w:p w14:paraId="381213E6" w14:textId="77777777" w:rsidR="00F43A36" w:rsidRDefault="00F43A36" w:rsidP="00F43A36">
      <w:pPr>
        <w:spacing w:line="300" w:lineRule="exact"/>
        <w:ind w:left="116"/>
        <w:jc w:val="both"/>
        <w:rPr>
          <w:lang w:val="nl-BE"/>
        </w:rPr>
      </w:pPr>
    </w:p>
    <w:p w14:paraId="47E7DCFB" w14:textId="39E9875B" w:rsidR="00F43A36" w:rsidRPr="00F43A36" w:rsidRDefault="00F43A36" w:rsidP="00F43A36">
      <w:pPr>
        <w:spacing w:line="300" w:lineRule="exact"/>
        <w:ind w:left="116"/>
        <w:jc w:val="both"/>
        <w:rPr>
          <w:lang w:val="nl-BE"/>
        </w:rPr>
      </w:pPr>
      <w:r w:rsidRPr="00F43A36">
        <w:rPr>
          <w:color w:val="76923C" w:themeColor="accent3" w:themeShade="BF"/>
          <w:lang w:val="nl-BE"/>
        </w:rPr>
        <w:t xml:space="preserve">5.2 </w:t>
      </w:r>
      <w:r w:rsidRPr="00F43A36">
        <w:rPr>
          <w:lang w:val="nl-BE"/>
        </w:rPr>
        <w:t>Lokale mandatarissen zaaien geen twijfel over elkaars integriteit. Zij erkennen en</w:t>
      </w:r>
      <w:r>
        <w:rPr>
          <w:lang w:val="nl-BE"/>
        </w:rPr>
        <w:t xml:space="preserve"> </w:t>
      </w:r>
      <w:r w:rsidRPr="00F43A36">
        <w:rPr>
          <w:lang w:val="nl-BE"/>
        </w:rPr>
        <w:t>bevestigen elkaar actief in hun streven naar het dienen van het algemeen belang vanuit</w:t>
      </w:r>
      <w:r>
        <w:rPr>
          <w:lang w:val="nl-BE"/>
        </w:rPr>
        <w:t xml:space="preserve"> </w:t>
      </w:r>
      <w:r w:rsidRPr="00F43A36">
        <w:rPr>
          <w:lang w:val="nl-BE"/>
        </w:rPr>
        <w:t>hun ambt, rol en politieke kleur.</w:t>
      </w:r>
    </w:p>
    <w:p w14:paraId="78C9DBED" w14:textId="77777777" w:rsidR="00F43A36" w:rsidRDefault="00F43A36" w:rsidP="00F43A36">
      <w:pPr>
        <w:spacing w:line="300" w:lineRule="exact"/>
        <w:ind w:firstLine="116"/>
        <w:jc w:val="both"/>
        <w:rPr>
          <w:lang w:val="nl-BE"/>
        </w:rPr>
      </w:pPr>
    </w:p>
    <w:p w14:paraId="43956B8C" w14:textId="714B64FD" w:rsidR="00F43A36" w:rsidRPr="00F43A36" w:rsidRDefault="00F43A36" w:rsidP="00F43A36">
      <w:pPr>
        <w:spacing w:line="300" w:lineRule="exact"/>
        <w:ind w:left="116"/>
        <w:jc w:val="both"/>
        <w:rPr>
          <w:lang w:val="nl-BE"/>
        </w:rPr>
      </w:pPr>
      <w:r w:rsidRPr="00F43A36">
        <w:rPr>
          <w:color w:val="76923C" w:themeColor="accent3" w:themeShade="BF"/>
          <w:lang w:val="nl-BE"/>
        </w:rPr>
        <w:t xml:space="preserve">5.3 </w:t>
      </w:r>
      <w:r w:rsidRPr="00F43A36">
        <w:rPr>
          <w:lang w:val="nl-BE"/>
        </w:rPr>
        <w:t>Lokale mandatarissen onthouden zich in het openbaar, dus ook in openbare raads-</w:t>
      </w:r>
      <w:r>
        <w:rPr>
          <w:lang w:val="nl-BE"/>
        </w:rPr>
        <w:t xml:space="preserve"> </w:t>
      </w:r>
      <w:r w:rsidRPr="00F43A36">
        <w:rPr>
          <w:lang w:val="nl-BE"/>
        </w:rPr>
        <w:t>en commissievergaderingen, van negatieve uitlatingen over individuele personeelsleden.</w:t>
      </w:r>
    </w:p>
    <w:p w14:paraId="455A2462" w14:textId="77777777" w:rsidR="00F43A36" w:rsidRDefault="00F43A36" w:rsidP="00F43A36">
      <w:pPr>
        <w:spacing w:line="300" w:lineRule="exact"/>
        <w:ind w:firstLine="116"/>
        <w:jc w:val="both"/>
        <w:rPr>
          <w:lang w:val="nl-BE"/>
        </w:rPr>
      </w:pPr>
    </w:p>
    <w:p w14:paraId="14466FCF" w14:textId="5CC360C5" w:rsidR="007B1315" w:rsidRDefault="00F43A36" w:rsidP="00F43A36">
      <w:pPr>
        <w:spacing w:line="300" w:lineRule="exact"/>
        <w:ind w:left="116"/>
        <w:jc w:val="both"/>
        <w:rPr>
          <w:lang w:val="nl-BE"/>
        </w:rPr>
      </w:pPr>
      <w:r w:rsidRPr="00F43A36">
        <w:rPr>
          <w:color w:val="76923C" w:themeColor="accent3" w:themeShade="BF"/>
          <w:lang w:val="nl-BE"/>
        </w:rPr>
        <w:lastRenderedPageBreak/>
        <w:t xml:space="preserve">5.4 </w:t>
      </w:r>
      <w:r w:rsidRPr="00F43A36">
        <w:rPr>
          <w:lang w:val="nl-BE"/>
        </w:rPr>
        <w:t>Een lokale mandataris staat op dezelfde gewetensvolle manier ten dienste van alle</w:t>
      </w:r>
      <w:r>
        <w:rPr>
          <w:lang w:val="nl-BE"/>
        </w:rPr>
        <w:t xml:space="preserve"> </w:t>
      </w:r>
      <w:r w:rsidRPr="00F43A36">
        <w:rPr>
          <w:lang w:val="nl-BE"/>
        </w:rPr>
        <w:t>burgers, zonder onderscheid van geslacht, geaardheid, huidskleur, afstamming, sociale</w:t>
      </w:r>
      <w:r>
        <w:rPr>
          <w:lang w:val="nl-BE"/>
        </w:rPr>
        <w:t xml:space="preserve"> </w:t>
      </w:r>
      <w:r w:rsidRPr="00F43A36">
        <w:rPr>
          <w:lang w:val="nl-BE"/>
        </w:rPr>
        <w:t>stand, nationaliteit, filosofische en/of religieuze overtuiging, ideologische voorkeur of</w:t>
      </w:r>
      <w:r>
        <w:rPr>
          <w:lang w:val="nl-BE"/>
        </w:rPr>
        <w:t xml:space="preserve"> </w:t>
      </w:r>
      <w:r w:rsidRPr="00F43A36">
        <w:rPr>
          <w:lang w:val="nl-BE"/>
        </w:rPr>
        <w:t>persoonlijke gevoelens.</w:t>
      </w:r>
    </w:p>
    <w:p w14:paraId="50421B72" w14:textId="77777777" w:rsidR="00472AC4" w:rsidRDefault="00472AC4" w:rsidP="009D66EA">
      <w:pPr>
        <w:spacing w:line="300" w:lineRule="exact"/>
        <w:ind w:firstLine="116"/>
        <w:jc w:val="both"/>
        <w:rPr>
          <w:lang w:val="nl-BE"/>
        </w:rPr>
      </w:pPr>
    </w:p>
    <w:p w14:paraId="5BE50531" w14:textId="4C804D3A" w:rsidR="00472AC4" w:rsidRDefault="00F43A36" w:rsidP="00FD3013">
      <w:pPr>
        <w:spacing w:line="300" w:lineRule="exact"/>
        <w:ind w:left="116"/>
        <w:jc w:val="both"/>
        <w:rPr>
          <w:lang w:val="nl-BE"/>
        </w:rPr>
      </w:pPr>
      <w:r w:rsidRPr="00F43A36">
        <w:rPr>
          <w:color w:val="76923C" w:themeColor="accent3" w:themeShade="BF"/>
          <w:lang w:val="nl-BE"/>
        </w:rPr>
        <w:t>5.5</w:t>
      </w:r>
      <w:r w:rsidRPr="00F43A36">
        <w:rPr>
          <w:lang w:val="nl-BE"/>
        </w:rPr>
        <w:t xml:space="preserve"> Bij onenigheid in de onderlinge omgang of de gang van zaken tijdens of buiten</w:t>
      </w:r>
      <w:r>
        <w:rPr>
          <w:lang w:val="nl-BE"/>
        </w:rPr>
        <w:t xml:space="preserve"> </w:t>
      </w:r>
      <w:r w:rsidRPr="00F43A36">
        <w:rPr>
          <w:lang w:val="nl-BE"/>
        </w:rPr>
        <w:t>vergaderingen gaan mandatarissen, mogelijk onder begeleiding, in eerste instantie het</w:t>
      </w:r>
      <w:r>
        <w:rPr>
          <w:lang w:val="nl-BE"/>
        </w:rPr>
        <w:t xml:space="preserve"> </w:t>
      </w:r>
      <w:r w:rsidRPr="00F43A36">
        <w:rPr>
          <w:lang w:val="nl-BE"/>
        </w:rPr>
        <w:t>gesprek aan met elkaar</w:t>
      </w:r>
      <w:r>
        <w:rPr>
          <w:lang w:val="nl-BE"/>
        </w:rPr>
        <w:t>.</w:t>
      </w:r>
    </w:p>
    <w:p w14:paraId="138EB398" w14:textId="77777777" w:rsidR="00FD3013" w:rsidRDefault="00FD3013" w:rsidP="00FD3013">
      <w:pPr>
        <w:spacing w:line="300" w:lineRule="exact"/>
        <w:ind w:firstLine="116"/>
        <w:jc w:val="both"/>
        <w:rPr>
          <w:lang w:val="nl-BE"/>
        </w:rPr>
      </w:pPr>
      <w:r>
        <w:rPr>
          <w:lang w:val="nl-BE"/>
        </w:rPr>
        <w:tab/>
      </w:r>
      <w:r>
        <w:rPr>
          <w:i/>
          <w:iCs/>
          <w:noProof/>
          <w:u w:val="single"/>
          <w:lang w:val="nl-BE"/>
        </w:rPr>
        <w:drawing>
          <wp:anchor distT="0" distB="0" distL="114300" distR="114300" simplePos="0" relativeHeight="251675648" behindDoc="0" locked="0" layoutInCell="1" allowOverlap="1" wp14:anchorId="4CDFE9CD" wp14:editId="45193A3C">
            <wp:simplePos x="0" y="0"/>
            <wp:positionH relativeFrom="column">
              <wp:posOffset>58420</wp:posOffset>
            </wp:positionH>
            <wp:positionV relativeFrom="paragraph">
              <wp:posOffset>189865</wp:posOffset>
            </wp:positionV>
            <wp:extent cx="365760" cy="365760"/>
            <wp:effectExtent l="0" t="0" r="0" b="0"/>
            <wp:wrapNone/>
            <wp:docPr id="102443157"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78BA087B" w14:textId="77777777" w:rsidR="00FD3013" w:rsidRDefault="00FD3013" w:rsidP="00FD3013">
      <w:pPr>
        <w:pBdr>
          <w:top w:val="single" w:sz="4" w:space="1" w:color="auto"/>
          <w:left w:val="single" w:sz="4" w:space="31" w:color="auto"/>
          <w:bottom w:val="single" w:sz="4" w:space="1" w:color="auto"/>
          <w:right w:val="single" w:sz="4" w:space="4" w:color="auto"/>
        </w:pBdr>
        <w:spacing w:line="300" w:lineRule="exact"/>
        <w:ind w:left="720"/>
        <w:rPr>
          <w:i/>
          <w:iCs/>
          <w:lang w:val="nl-BE"/>
        </w:rPr>
      </w:pPr>
      <w:r w:rsidRPr="00931ECC">
        <w:rPr>
          <w:i/>
          <w:iCs/>
          <w:u w:val="single"/>
          <w:lang w:val="nl-BE"/>
        </w:rPr>
        <w:t>Toelichting:</w:t>
      </w:r>
      <w:r>
        <w:rPr>
          <w:i/>
          <w:iCs/>
          <w:u w:val="single"/>
          <w:lang w:val="nl-BE"/>
        </w:rPr>
        <w:br/>
      </w:r>
      <w:r w:rsidRPr="00FD3013">
        <w:rPr>
          <w:i/>
          <w:iCs/>
          <w:lang w:val="nl-BE"/>
        </w:rPr>
        <w:t>Waar liggen de grenzen binnen het politieke spel? Een grap kan nog. Een</w:t>
      </w:r>
      <w:r>
        <w:rPr>
          <w:i/>
          <w:iCs/>
          <w:lang w:val="nl-BE"/>
        </w:rPr>
        <w:t xml:space="preserve"> </w:t>
      </w:r>
      <w:r w:rsidRPr="00FD3013">
        <w:rPr>
          <w:i/>
          <w:iCs/>
          <w:lang w:val="nl-BE"/>
        </w:rPr>
        <w:t>verhitte discussie kan voorvallen wanneer de dossiers ergens over gaan.</w:t>
      </w:r>
      <w:r>
        <w:rPr>
          <w:i/>
          <w:iCs/>
          <w:lang w:val="nl-BE"/>
        </w:rPr>
        <w:t xml:space="preserve"> </w:t>
      </w:r>
      <w:r w:rsidRPr="00FD3013">
        <w:rPr>
          <w:i/>
          <w:iCs/>
          <w:lang w:val="nl-BE"/>
        </w:rPr>
        <w:t>Kritiek kan worden geleverd op de resultaten van beleid in de praktijk.</w:t>
      </w:r>
      <w:r>
        <w:rPr>
          <w:i/>
          <w:iCs/>
          <w:lang w:val="nl-BE"/>
        </w:rPr>
        <w:t xml:space="preserve"> </w:t>
      </w:r>
    </w:p>
    <w:p w14:paraId="5CD36F8C" w14:textId="26B5BC54" w:rsidR="00FD3013" w:rsidRPr="00FD3013" w:rsidRDefault="00FD3013" w:rsidP="00FD3013">
      <w:pPr>
        <w:pBdr>
          <w:top w:val="single" w:sz="4" w:space="1" w:color="auto"/>
          <w:left w:val="single" w:sz="4" w:space="31" w:color="auto"/>
          <w:bottom w:val="single" w:sz="4" w:space="1" w:color="auto"/>
          <w:right w:val="single" w:sz="4" w:space="4" w:color="auto"/>
        </w:pBdr>
        <w:spacing w:line="300" w:lineRule="exact"/>
        <w:ind w:left="720"/>
        <w:rPr>
          <w:i/>
          <w:iCs/>
          <w:lang w:val="nl-BE"/>
        </w:rPr>
      </w:pPr>
      <w:r w:rsidRPr="00FD3013">
        <w:rPr>
          <w:i/>
          <w:iCs/>
          <w:lang w:val="nl-BE"/>
        </w:rPr>
        <w:t>De integriteit van een collega-mandataris in het publiek betwijfelen, een</w:t>
      </w:r>
      <w:r>
        <w:rPr>
          <w:i/>
          <w:iCs/>
          <w:lang w:val="nl-BE"/>
        </w:rPr>
        <w:t xml:space="preserve"> </w:t>
      </w:r>
      <w:r w:rsidRPr="00FD3013">
        <w:rPr>
          <w:i/>
          <w:iCs/>
          <w:lang w:val="nl-BE"/>
        </w:rPr>
        <w:t>schepen seksistisch toespreken, een personeelslid met naam en toenaam</w:t>
      </w:r>
      <w:r>
        <w:rPr>
          <w:i/>
          <w:iCs/>
          <w:lang w:val="nl-BE"/>
        </w:rPr>
        <w:t xml:space="preserve"> </w:t>
      </w:r>
      <w:r w:rsidRPr="00FD3013">
        <w:rPr>
          <w:i/>
          <w:iCs/>
          <w:lang w:val="nl-BE"/>
        </w:rPr>
        <w:t>aan de publieke schandpaal nagelen, … zijn dan weer evidente voorbeelden</w:t>
      </w:r>
      <w:r>
        <w:rPr>
          <w:i/>
          <w:iCs/>
          <w:lang w:val="nl-BE"/>
        </w:rPr>
        <w:t xml:space="preserve"> </w:t>
      </w:r>
      <w:r w:rsidRPr="00FD3013">
        <w:rPr>
          <w:i/>
          <w:iCs/>
          <w:lang w:val="nl-BE"/>
        </w:rPr>
        <w:t>die de grenzen overschrijden. Ook in het heetst van de politieke strijd moeten</w:t>
      </w:r>
      <w:r>
        <w:rPr>
          <w:i/>
          <w:iCs/>
          <w:lang w:val="nl-BE"/>
        </w:rPr>
        <w:t xml:space="preserve"> </w:t>
      </w:r>
      <w:r w:rsidRPr="00FD3013">
        <w:rPr>
          <w:i/>
          <w:iCs/>
          <w:lang w:val="nl-BE"/>
        </w:rPr>
        <w:t>lokale mandatarissen beseffen dat dergelijk gedrag schadelijk is voor de</w:t>
      </w:r>
    </w:p>
    <w:p w14:paraId="648C9B9E" w14:textId="653F61A6" w:rsidR="00FD3013" w:rsidRDefault="00FD3013" w:rsidP="00FD3013">
      <w:pPr>
        <w:pBdr>
          <w:top w:val="single" w:sz="4" w:space="1" w:color="auto"/>
          <w:left w:val="single" w:sz="4" w:space="31" w:color="auto"/>
          <w:bottom w:val="single" w:sz="4" w:space="1" w:color="auto"/>
          <w:right w:val="single" w:sz="4" w:space="4" w:color="auto"/>
        </w:pBdr>
        <w:spacing w:line="300" w:lineRule="exact"/>
        <w:ind w:left="720"/>
        <w:rPr>
          <w:lang w:val="nl-BE"/>
        </w:rPr>
      </w:pPr>
      <w:r w:rsidRPr="00FD3013">
        <w:rPr>
          <w:i/>
          <w:iCs/>
          <w:lang w:val="nl-BE"/>
        </w:rPr>
        <w:t>geloofwaardigheid van het lokaal bestuur en op termijn nefaste gevolgen kan</w:t>
      </w:r>
      <w:r>
        <w:rPr>
          <w:i/>
          <w:iCs/>
          <w:lang w:val="nl-BE"/>
        </w:rPr>
        <w:t xml:space="preserve"> </w:t>
      </w:r>
      <w:r w:rsidRPr="00FD3013">
        <w:rPr>
          <w:i/>
          <w:iCs/>
          <w:lang w:val="nl-BE"/>
        </w:rPr>
        <w:t>hebben voor de kwaliteit van het gezamenlijke proces van besluitvorming</w:t>
      </w:r>
      <w:r>
        <w:rPr>
          <w:i/>
          <w:iCs/>
          <w:lang w:val="nl-BE"/>
        </w:rPr>
        <w:t>.</w:t>
      </w:r>
    </w:p>
    <w:p w14:paraId="013AEE98" w14:textId="77777777" w:rsidR="00FD3013" w:rsidRDefault="00FD3013" w:rsidP="00FD3013">
      <w:pPr>
        <w:spacing w:line="300" w:lineRule="exact"/>
        <w:ind w:firstLine="116"/>
        <w:jc w:val="both"/>
        <w:rPr>
          <w:lang w:val="nl-BE"/>
        </w:rPr>
      </w:pPr>
    </w:p>
    <w:p w14:paraId="56EEAF1A" w14:textId="77777777" w:rsidR="00FD3013" w:rsidRDefault="00FD3013" w:rsidP="00FD3013">
      <w:pPr>
        <w:spacing w:line="300" w:lineRule="exact"/>
        <w:ind w:firstLine="116"/>
        <w:jc w:val="both"/>
        <w:rPr>
          <w:lang w:val="nl-BE"/>
        </w:rPr>
      </w:pPr>
    </w:p>
    <w:p w14:paraId="105315DB" w14:textId="77777777" w:rsidR="002B6AB9" w:rsidRDefault="002B6AB9" w:rsidP="00FD3013">
      <w:pPr>
        <w:spacing w:line="300" w:lineRule="exact"/>
        <w:ind w:firstLine="116"/>
        <w:jc w:val="both"/>
        <w:rPr>
          <w:lang w:val="nl-BE"/>
        </w:rPr>
      </w:pPr>
    </w:p>
    <w:p w14:paraId="622F43E7" w14:textId="77777777" w:rsidR="002B6AB9" w:rsidRDefault="002B6AB9" w:rsidP="00FD3013">
      <w:pPr>
        <w:spacing w:line="300" w:lineRule="exact"/>
        <w:ind w:firstLine="116"/>
        <w:jc w:val="both"/>
        <w:rPr>
          <w:lang w:val="nl-BE"/>
        </w:rPr>
      </w:pPr>
    </w:p>
    <w:p w14:paraId="04422500" w14:textId="77777777" w:rsidR="002B6AB9" w:rsidRDefault="002B6AB9" w:rsidP="00FD3013">
      <w:pPr>
        <w:spacing w:line="300" w:lineRule="exact"/>
        <w:ind w:firstLine="116"/>
        <w:jc w:val="both"/>
        <w:rPr>
          <w:lang w:val="nl-BE"/>
        </w:rPr>
      </w:pPr>
    </w:p>
    <w:p w14:paraId="189F98BB" w14:textId="77777777" w:rsidR="002B6AB9" w:rsidRDefault="002B6AB9" w:rsidP="00FD3013">
      <w:pPr>
        <w:spacing w:line="300" w:lineRule="exact"/>
        <w:ind w:firstLine="116"/>
        <w:jc w:val="both"/>
        <w:rPr>
          <w:lang w:val="nl-BE"/>
        </w:rPr>
      </w:pPr>
    </w:p>
    <w:p w14:paraId="145A2107" w14:textId="77777777" w:rsidR="002B6AB9" w:rsidRDefault="002B6AB9" w:rsidP="00FD3013">
      <w:pPr>
        <w:spacing w:line="300" w:lineRule="exact"/>
        <w:ind w:firstLine="116"/>
        <w:jc w:val="both"/>
        <w:rPr>
          <w:lang w:val="nl-BE"/>
        </w:rPr>
      </w:pPr>
    </w:p>
    <w:p w14:paraId="1E81F0EC" w14:textId="77777777" w:rsidR="002B6AB9" w:rsidRDefault="002B6AB9" w:rsidP="00FD3013">
      <w:pPr>
        <w:spacing w:line="300" w:lineRule="exact"/>
        <w:ind w:firstLine="116"/>
        <w:jc w:val="both"/>
        <w:rPr>
          <w:lang w:val="nl-BE"/>
        </w:rPr>
      </w:pPr>
    </w:p>
    <w:p w14:paraId="108003B5" w14:textId="77777777" w:rsidR="002B6AB9" w:rsidRDefault="002B6AB9" w:rsidP="00FD3013">
      <w:pPr>
        <w:spacing w:line="300" w:lineRule="exact"/>
        <w:ind w:firstLine="116"/>
        <w:jc w:val="both"/>
        <w:rPr>
          <w:lang w:val="nl-BE"/>
        </w:rPr>
      </w:pPr>
    </w:p>
    <w:p w14:paraId="14B2B574" w14:textId="77777777" w:rsidR="002B6AB9" w:rsidRDefault="002B6AB9" w:rsidP="00FD3013">
      <w:pPr>
        <w:spacing w:line="300" w:lineRule="exact"/>
        <w:ind w:firstLine="116"/>
        <w:jc w:val="both"/>
        <w:rPr>
          <w:lang w:val="nl-BE"/>
        </w:rPr>
      </w:pPr>
    </w:p>
    <w:p w14:paraId="2A79D688" w14:textId="77777777" w:rsidR="002B6AB9" w:rsidRDefault="002B6AB9" w:rsidP="00FD3013">
      <w:pPr>
        <w:spacing w:line="300" w:lineRule="exact"/>
        <w:ind w:firstLine="116"/>
        <w:jc w:val="both"/>
        <w:rPr>
          <w:lang w:val="nl-BE"/>
        </w:rPr>
      </w:pPr>
    </w:p>
    <w:p w14:paraId="5B6F391C" w14:textId="77777777" w:rsidR="002B6AB9" w:rsidRDefault="002B6AB9" w:rsidP="00FD3013">
      <w:pPr>
        <w:spacing w:line="300" w:lineRule="exact"/>
        <w:ind w:firstLine="116"/>
        <w:jc w:val="both"/>
        <w:rPr>
          <w:lang w:val="nl-BE"/>
        </w:rPr>
      </w:pPr>
    </w:p>
    <w:p w14:paraId="68078F65" w14:textId="77777777" w:rsidR="002B6AB9" w:rsidRDefault="002B6AB9" w:rsidP="00FD3013">
      <w:pPr>
        <w:spacing w:line="300" w:lineRule="exact"/>
        <w:ind w:firstLine="116"/>
        <w:jc w:val="both"/>
        <w:rPr>
          <w:lang w:val="nl-BE"/>
        </w:rPr>
      </w:pPr>
    </w:p>
    <w:p w14:paraId="136ED574" w14:textId="77777777" w:rsidR="002B6AB9" w:rsidRDefault="002B6AB9" w:rsidP="00FD3013">
      <w:pPr>
        <w:spacing w:line="300" w:lineRule="exact"/>
        <w:ind w:firstLine="116"/>
        <w:jc w:val="both"/>
        <w:rPr>
          <w:lang w:val="nl-BE"/>
        </w:rPr>
      </w:pPr>
    </w:p>
    <w:p w14:paraId="6FE5F57E" w14:textId="77777777" w:rsidR="002B6AB9" w:rsidRDefault="002B6AB9" w:rsidP="00FD3013">
      <w:pPr>
        <w:spacing w:line="300" w:lineRule="exact"/>
        <w:ind w:firstLine="116"/>
        <w:jc w:val="both"/>
        <w:rPr>
          <w:lang w:val="nl-BE"/>
        </w:rPr>
      </w:pPr>
    </w:p>
    <w:p w14:paraId="1E47DACF" w14:textId="77777777" w:rsidR="002B6AB9" w:rsidRDefault="002B6AB9" w:rsidP="00FD3013">
      <w:pPr>
        <w:spacing w:line="300" w:lineRule="exact"/>
        <w:ind w:firstLine="116"/>
        <w:jc w:val="both"/>
        <w:rPr>
          <w:lang w:val="nl-BE"/>
        </w:rPr>
      </w:pPr>
    </w:p>
    <w:p w14:paraId="73DF3089" w14:textId="77777777" w:rsidR="002B6AB9" w:rsidRDefault="002B6AB9" w:rsidP="00FD3013">
      <w:pPr>
        <w:spacing w:line="300" w:lineRule="exact"/>
        <w:ind w:firstLine="116"/>
        <w:jc w:val="both"/>
        <w:rPr>
          <w:lang w:val="nl-BE"/>
        </w:rPr>
      </w:pPr>
    </w:p>
    <w:p w14:paraId="01DD3436" w14:textId="77777777" w:rsidR="002B6AB9" w:rsidRDefault="002B6AB9" w:rsidP="00FD3013">
      <w:pPr>
        <w:spacing w:line="300" w:lineRule="exact"/>
        <w:ind w:firstLine="116"/>
        <w:jc w:val="both"/>
        <w:rPr>
          <w:lang w:val="nl-BE"/>
        </w:rPr>
      </w:pPr>
    </w:p>
    <w:p w14:paraId="17623976" w14:textId="77777777" w:rsidR="002B6AB9" w:rsidRDefault="002B6AB9" w:rsidP="00FD3013">
      <w:pPr>
        <w:spacing w:line="300" w:lineRule="exact"/>
        <w:ind w:firstLine="116"/>
        <w:jc w:val="both"/>
        <w:rPr>
          <w:lang w:val="nl-BE"/>
        </w:rPr>
      </w:pPr>
    </w:p>
    <w:p w14:paraId="5E4DE35D" w14:textId="77777777" w:rsidR="002B6AB9" w:rsidRDefault="002B6AB9" w:rsidP="00FD3013">
      <w:pPr>
        <w:spacing w:line="300" w:lineRule="exact"/>
        <w:ind w:firstLine="116"/>
        <w:jc w:val="both"/>
        <w:rPr>
          <w:lang w:val="nl-BE"/>
        </w:rPr>
      </w:pPr>
    </w:p>
    <w:p w14:paraId="59C125C6" w14:textId="77777777" w:rsidR="002B6AB9" w:rsidRDefault="002B6AB9" w:rsidP="00FD3013">
      <w:pPr>
        <w:spacing w:line="300" w:lineRule="exact"/>
        <w:ind w:firstLine="116"/>
        <w:jc w:val="both"/>
        <w:rPr>
          <w:lang w:val="nl-BE"/>
        </w:rPr>
      </w:pPr>
    </w:p>
    <w:p w14:paraId="77A79A56" w14:textId="77777777" w:rsidR="002B6AB9" w:rsidRDefault="002B6AB9" w:rsidP="00FD3013">
      <w:pPr>
        <w:spacing w:line="300" w:lineRule="exact"/>
        <w:ind w:firstLine="116"/>
        <w:jc w:val="both"/>
        <w:rPr>
          <w:lang w:val="nl-BE"/>
        </w:rPr>
      </w:pPr>
    </w:p>
    <w:p w14:paraId="5E761FB2" w14:textId="77777777" w:rsidR="002B6AB9" w:rsidRDefault="002B6AB9" w:rsidP="00FD3013">
      <w:pPr>
        <w:spacing w:line="300" w:lineRule="exact"/>
        <w:ind w:firstLine="116"/>
        <w:jc w:val="both"/>
        <w:rPr>
          <w:lang w:val="nl-BE"/>
        </w:rPr>
      </w:pPr>
    </w:p>
    <w:p w14:paraId="5B28BBAF" w14:textId="77777777" w:rsidR="002B6AB9" w:rsidRDefault="002B6AB9" w:rsidP="00FD3013">
      <w:pPr>
        <w:spacing w:line="300" w:lineRule="exact"/>
        <w:ind w:firstLine="116"/>
        <w:jc w:val="both"/>
        <w:rPr>
          <w:lang w:val="nl-BE"/>
        </w:rPr>
      </w:pPr>
    </w:p>
    <w:p w14:paraId="708EDE24" w14:textId="77777777" w:rsidR="002B6AB9" w:rsidRDefault="002B6AB9" w:rsidP="00FD3013">
      <w:pPr>
        <w:spacing w:line="300" w:lineRule="exact"/>
        <w:ind w:firstLine="116"/>
        <w:jc w:val="both"/>
        <w:rPr>
          <w:lang w:val="nl-BE"/>
        </w:rPr>
      </w:pPr>
    </w:p>
    <w:p w14:paraId="2279277B" w14:textId="77777777" w:rsidR="003036A6" w:rsidRDefault="003036A6" w:rsidP="00FD3013">
      <w:pPr>
        <w:spacing w:line="300" w:lineRule="exact"/>
        <w:ind w:firstLine="116"/>
        <w:jc w:val="both"/>
        <w:rPr>
          <w:lang w:val="nl-BE"/>
        </w:rPr>
      </w:pPr>
    </w:p>
    <w:p w14:paraId="345B2166" w14:textId="77777777" w:rsidR="003036A6" w:rsidRDefault="003036A6" w:rsidP="00FD3013">
      <w:pPr>
        <w:spacing w:line="300" w:lineRule="exact"/>
        <w:ind w:firstLine="116"/>
        <w:jc w:val="both"/>
        <w:rPr>
          <w:lang w:val="nl-BE"/>
        </w:rPr>
      </w:pPr>
    </w:p>
    <w:p w14:paraId="777E4E77" w14:textId="77777777" w:rsidR="003036A6" w:rsidRDefault="003036A6" w:rsidP="00FD3013">
      <w:pPr>
        <w:spacing w:line="300" w:lineRule="exact"/>
        <w:ind w:firstLine="116"/>
        <w:jc w:val="both"/>
        <w:rPr>
          <w:lang w:val="nl-BE"/>
        </w:rPr>
      </w:pPr>
    </w:p>
    <w:p w14:paraId="509749CD" w14:textId="77777777" w:rsidR="003036A6" w:rsidRDefault="003036A6" w:rsidP="00FD3013">
      <w:pPr>
        <w:spacing w:line="300" w:lineRule="exact"/>
        <w:ind w:firstLine="116"/>
        <w:jc w:val="both"/>
        <w:rPr>
          <w:lang w:val="nl-BE"/>
        </w:rPr>
      </w:pPr>
    </w:p>
    <w:p w14:paraId="5E926088" w14:textId="3537645C" w:rsidR="00FD3013" w:rsidRDefault="00FD3013" w:rsidP="00FD3013">
      <w:pPr>
        <w:pStyle w:val="Kop1"/>
        <w:spacing w:before="0"/>
        <w:rPr>
          <w:color w:val="719928"/>
        </w:rPr>
      </w:pPr>
      <w:bookmarkStart w:id="12" w:name="_Toc194506135"/>
      <w:r>
        <w:rPr>
          <w:color w:val="719928"/>
        </w:rPr>
        <w:lastRenderedPageBreak/>
        <w:t>DEEL 3: NALEVING EN HANDHAVING</w:t>
      </w:r>
      <w:bookmarkEnd w:id="12"/>
    </w:p>
    <w:p w14:paraId="166DB53A" w14:textId="77777777" w:rsidR="00FD3013" w:rsidRDefault="00FD3013" w:rsidP="009D66EA">
      <w:pPr>
        <w:spacing w:line="300" w:lineRule="exact"/>
        <w:ind w:firstLine="116"/>
        <w:jc w:val="both"/>
        <w:rPr>
          <w:lang w:val="nl-BE"/>
        </w:rPr>
      </w:pPr>
    </w:p>
    <w:p w14:paraId="0AEF796B" w14:textId="77777777" w:rsidR="00B468AE" w:rsidRPr="00032668"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032668">
        <w:rPr>
          <w:i/>
          <w:iCs/>
          <w:noProof/>
          <w:u w:val="single"/>
          <w:lang w:val="nl-BE"/>
        </w:rPr>
        <w:drawing>
          <wp:anchor distT="0" distB="0" distL="114300" distR="114300" simplePos="0" relativeHeight="251677696" behindDoc="0" locked="0" layoutInCell="1" allowOverlap="1" wp14:anchorId="0617C7B0" wp14:editId="5954551F">
            <wp:simplePos x="0" y="0"/>
            <wp:positionH relativeFrom="column">
              <wp:posOffset>110490</wp:posOffset>
            </wp:positionH>
            <wp:positionV relativeFrom="paragraph">
              <wp:posOffset>43459</wp:posOffset>
            </wp:positionV>
            <wp:extent cx="299923" cy="299923"/>
            <wp:effectExtent l="0" t="0" r="5080" b="5080"/>
            <wp:wrapNone/>
            <wp:docPr id="581427051" name="Graphic 3" descr="Open boek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53757" name="Graphic 229453757" descr="Open boek met effen opvulling"/>
                    <pic:cNvPicPr/>
                  </pic:nvPicPr>
                  <pic:blipFill>
                    <a:blip r:embed="rId11">
                      <a:extLst>
                        <a:ext uri="{96DAC541-7B7A-43D3-8B79-37D633B846F1}">
                          <asvg:svgBlip xmlns:asvg="http://schemas.microsoft.com/office/drawing/2016/SVG/main" r:embed="rId12"/>
                        </a:ext>
                      </a:extLst>
                    </a:blip>
                    <a:stretch>
                      <a:fillRect/>
                    </a:stretch>
                  </pic:blipFill>
                  <pic:spPr>
                    <a:xfrm>
                      <a:off x="0" y="0"/>
                      <a:ext cx="299923" cy="299923"/>
                    </a:xfrm>
                    <a:prstGeom prst="rect">
                      <a:avLst/>
                    </a:prstGeom>
                  </pic:spPr>
                </pic:pic>
              </a:graphicData>
            </a:graphic>
            <wp14:sizeRelH relativeFrom="margin">
              <wp14:pctWidth>0</wp14:pctWidth>
            </wp14:sizeRelH>
            <wp14:sizeRelV relativeFrom="margin">
              <wp14:pctHeight>0</wp14:pctHeight>
            </wp14:sizeRelV>
          </wp:anchor>
        </w:drawing>
      </w:r>
      <w:r w:rsidRPr="00032668">
        <w:rPr>
          <w:i/>
          <w:iCs/>
          <w:u w:val="single"/>
          <w:lang w:val="nl-BE"/>
        </w:rPr>
        <w:t>Leeswijzer</w:t>
      </w:r>
      <w:r w:rsidRPr="00032668">
        <w:rPr>
          <w:i/>
          <w:iCs/>
          <w:lang w:val="nl-BE"/>
        </w:rPr>
        <w:t>:</w:t>
      </w:r>
    </w:p>
    <w:p w14:paraId="675E420B" w14:textId="34FA476F"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De raad ziet erop toe dat de fracties en de individuele lokale</w:t>
      </w:r>
      <w:r>
        <w:rPr>
          <w:i/>
          <w:iCs/>
          <w:lang w:val="nl-BE"/>
        </w:rPr>
        <w:t xml:space="preserve"> </w:t>
      </w:r>
      <w:r w:rsidRPr="00B468AE">
        <w:rPr>
          <w:i/>
          <w:iCs/>
          <w:lang w:val="nl-BE"/>
        </w:rPr>
        <w:t>mandatarissen volgens de deontologische code handelen.</w:t>
      </w:r>
    </w:p>
    <w:p w14:paraId="1A6028C9" w14:textId="4F5D35A4"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Deontologie gaat over het betamelijk handelen van mandatarissen. In de</w:t>
      </w:r>
      <w:r>
        <w:rPr>
          <w:i/>
          <w:iCs/>
          <w:lang w:val="nl-BE"/>
        </w:rPr>
        <w:t xml:space="preserve"> </w:t>
      </w:r>
      <w:r w:rsidRPr="00B468AE">
        <w:rPr>
          <w:i/>
          <w:iCs/>
          <w:lang w:val="nl-BE"/>
        </w:rPr>
        <w:t>basis zijn alle mandatarissen het erover eens dat zij deontologisch correct</w:t>
      </w:r>
      <w:r>
        <w:rPr>
          <w:i/>
          <w:iCs/>
          <w:lang w:val="nl-BE"/>
        </w:rPr>
        <w:t xml:space="preserve"> </w:t>
      </w:r>
      <w:r w:rsidRPr="00B468AE">
        <w:rPr>
          <w:i/>
          <w:iCs/>
          <w:lang w:val="nl-BE"/>
        </w:rPr>
        <w:t>dienen te handelen. De mandatarissen beloven zich om deze reden aan de</w:t>
      </w:r>
      <w:r>
        <w:rPr>
          <w:i/>
          <w:iCs/>
          <w:lang w:val="nl-BE"/>
        </w:rPr>
        <w:t xml:space="preserve"> </w:t>
      </w:r>
      <w:r w:rsidRPr="00B468AE">
        <w:rPr>
          <w:i/>
          <w:iCs/>
          <w:lang w:val="nl-BE"/>
        </w:rPr>
        <w:t>gezamenlijke opdracht te houden om de deontologie op een zorgvuldige wijze</w:t>
      </w:r>
      <w:r>
        <w:rPr>
          <w:i/>
          <w:iCs/>
          <w:lang w:val="nl-BE"/>
        </w:rPr>
        <w:t xml:space="preserve"> </w:t>
      </w:r>
      <w:r w:rsidRPr="00B468AE">
        <w:rPr>
          <w:i/>
          <w:iCs/>
          <w:lang w:val="nl-BE"/>
        </w:rPr>
        <w:t>te bewaken, zodat collega’s niet onnodig worden beschadigd en het</w:t>
      </w:r>
      <w:r>
        <w:rPr>
          <w:i/>
          <w:iCs/>
          <w:lang w:val="nl-BE"/>
        </w:rPr>
        <w:t xml:space="preserve"> </w:t>
      </w:r>
      <w:r w:rsidRPr="00B468AE">
        <w:rPr>
          <w:i/>
          <w:iCs/>
          <w:lang w:val="nl-BE"/>
        </w:rPr>
        <w:t>vertrouwen in het lokaal bestuur geen (onnodige) schade wordt berokkend.</w:t>
      </w:r>
    </w:p>
    <w:p w14:paraId="300AFDDD" w14:textId="77777777" w:rsid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p>
    <w:p w14:paraId="5F4652CA" w14:textId="664BF6CE"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Alle mandatarissen passen de volgende vier principes toe bij de naleving en</w:t>
      </w:r>
      <w:r>
        <w:rPr>
          <w:i/>
          <w:iCs/>
          <w:lang w:val="nl-BE"/>
        </w:rPr>
        <w:t xml:space="preserve"> </w:t>
      </w:r>
      <w:r w:rsidRPr="00B468AE">
        <w:rPr>
          <w:i/>
          <w:iCs/>
          <w:lang w:val="nl-BE"/>
        </w:rPr>
        <w:t>handhaving van de code:</w:t>
      </w:r>
    </w:p>
    <w:p w14:paraId="27E3077F" w14:textId="77777777"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 xml:space="preserve">1. </w:t>
      </w:r>
      <w:r w:rsidRPr="00B468AE">
        <w:rPr>
          <w:b/>
          <w:bCs/>
          <w:i/>
          <w:iCs/>
          <w:lang w:val="nl-BE"/>
        </w:rPr>
        <w:t>Naleving van de code is een gezamenlijke opdracht</w:t>
      </w:r>
      <w:r w:rsidRPr="00B468AE">
        <w:rPr>
          <w:i/>
          <w:iCs/>
          <w:lang w:val="nl-BE"/>
        </w:rPr>
        <w:t>.</w:t>
      </w:r>
    </w:p>
    <w:p w14:paraId="2CD3510D" w14:textId="009345D2"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Deontologie is van ons allen. Het bewaken van de naleving ervan ook. Wij</w:t>
      </w:r>
      <w:r>
        <w:rPr>
          <w:i/>
          <w:iCs/>
          <w:lang w:val="nl-BE"/>
        </w:rPr>
        <w:t xml:space="preserve"> </w:t>
      </w:r>
      <w:r w:rsidRPr="00B468AE">
        <w:rPr>
          <w:i/>
          <w:iCs/>
          <w:lang w:val="nl-BE"/>
        </w:rPr>
        <w:t>trachten elkaar dan ook tegen mogelijke misstappen te beschermen. We</w:t>
      </w:r>
      <w:r>
        <w:rPr>
          <w:i/>
          <w:iCs/>
          <w:lang w:val="nl-BE"/>
        </w:rPr>
        <w:t xml:space="preserve"> </w:t>
      </w:r>
      <w:r w:rsidRPr="00B468AE">
        <w:rPr>
          <w:i/>
          <w:iCs/>
          <w:lang w:val="nl-BE"/>
        </w:rPr>
        <w:t>accepteren dat deontologie in de praktijk een lerende houding van allen</w:t>
      </w:r>
      <w:r>
        <w:rPr>
          <w:i/>
          <w:iCs/>
          <w:lang w:val="nl-BE"/>
        </w:rPr>
        <w:t xml:space="preserve"> </w:t>
      </w:r>
      <w:r w:rsidRPr="00B468AE">
        <w:rPr>
          <w:i/>
          <w:iCs/>
          <w:lang w:val="nl-BE"/>
        </w:rPr>
        <w:t>veronderstelt. Dit vraagt om een openheid om deontologie onderling in de</w:t>
      </w:r>
      <w:r>
        <w:rPr>
          <w:i/>
          <w:iCs/>
          <w:lang w:val="nl-BE"/>
        </w:rPr>
        <w:t xml:space="preserve"> </w:t>
      </w:r>
      <w:r w:rsidRPr="00B468AE">
        <w:rPr>
          <w:i/>
          <w:iCs/>
          <w:lang w:val="nl-BE"/>
        </w:rPr>
        <w:t>raad bespreekbaar te maken.</w:t>
      </w:r>
    </w:p>
    <w:p w14:paraId="41D93D15" w14:textId="77777777"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 xml:space="preserve">2. </w:t>
      </w:r>
      <w:r w:rsidRPr="00B468AE">
        <w:rPr>
          <w:b/>
          <w:bCs/>
          <w:i/>
          <w:iCs/>
          <w:lang w:val="nl-BE"/>
        </w:rPr>
        <w:t>De handhaving is onpartijdig</w:t>
      </w:r>
      <w:r w:rsidRPr="00B468AE">
        <w:rPr>
          <w:i/>
          <w:iCs/>
          <w:lang w:val="nl-BE"/>
        </w:rPr>
        <w:t>.</w:t>
      </w:r>
    </w:p>
    <w:p w14:paraId="2011C129" w14:textId="7DC4891D" w:rsid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Alle partijen en mandatarissen onderschrijven de deontologische code.</w:t>
      </w:r>
      <w:r>
        <w:rPr>
          <w:i/>
          <w:iCs/>
          <w:lang w:val="nl-BE"/>
        </w:rPr>
        <w:t xml:space="preserve"> </w:t>
      </w:r>
      <w:r w:rsidRPr="00B468AE">
        <w:rPr>
          <w:i/>
          <w:iCs/>
          <w:lang w:val="nl-BE"/>
        </w:rPr>
        <w:t>We voeren daarom geen partijpolitiek op deontologie</w:t>
      </w:r>
      <w:r>
        <w:rPr>
          <w:i/>
          <w:iCs/>
          <w:lang w:val="nl-BE"/>
        </w:rPr>
        <w:t>.</w:t>
      </w:r>
    </w:p>
    <w:p w14:paraId="490ABBF9" w14:textId="77777777"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 xml:space="preserve">3. </w:t>
      </w:r>
      <w:r w:rsidRPr="00B468AE">
        <w:rPr>
          <w:b/>
          <w:bCs/>
          <w:i/>
          <w:iCs/>
          <w:lang w:val="nl-BE"/>
        </w:rPr>
        <w:t>Vermoedens van schendingen worden niet publiek gemaakt</w:t>
      </w:r>
      <w:r w:rsidRPr="00B468AE">
        <w:rPr>
          <w:i/>
          <w:iCs/>
          <w:lang w:val="nl-BE"/>
        </w:rPr>
        <w:t>.</w:t>
      </w:r>
    </w:p>
    <w:p w14:paraId="1B274DFF" w14:textId="442F0B4A"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Heeft een mandataris een schending begaan, dan heeft de burger er recht</w:t>
      </w:r>
      <w:r>
        <w:rPr>
          <w:i/>
          <w:iCs/>
          <w:lang w:val="nl-BE"/>
        </w:rPr>
        <w:t xml:space="preserve"> </w:t>
      </w:r>
      <w:r w:rsidRPr="00B468AE">
        <w:rPr>
          <w:i/>
          <w:iCs/>
          <w:lang w:val="nl-BE"/>
        </w:rPr>
        <w:t>op om hiervan te weten. Maar zolang het slechts een vermoeden betreft</w:t>
      </w:r>
      <w:r>
        <w:rPr>
          <w:i/>
          <w:iCs/>
          <w:lang w:val="nl-BE"/>
        </w:rPr>
        <w:t xml:space="preserve"> </w:t>
      </w:r>
      <w:r w:rsidRPr="00B468AE">
        <w:rPr>
          <w:i/>
          <w:iCs/>
          <w:lang w:val="nl-BE"/>
        </w:rPr>
        <w:t>dat nog niet is onderzocht, dan houden we het buiten de publiciteit. De</w:t>
      </w:r>
      <w:r>
        <w:rPr>
          <w:i/>
          <w:iCs/>
          <w:lang w:val="nl-BE"/>
        </w:rPr>
        <w:t xml:space="preserve"> </w:t>
      </w:r>
      <w:r w:rsidRPr="00B468AE">
        <w:rPr>
          <w:i/>
          <w:iCs/>
          <w:lang w:val="nl-BE"/>
        </w:rPr>
        <w:t>pers, sociale media of de raadszaal zijn niet de juiste plaatsen om</w:t>
      </w:r>
    </w:p>
    <w:p w14:paraId="01E96836" w14:textId="52CA7588"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vermoedens te uiten. Zo voorkomen we voorbarige beschadiging van</w:t>
      </w:r>
      <w:r>
        <w:rPr>
          <w:i/>
          <w:iCs/>
          <w:lang w:val="nl-BE"/>
        </w:rPr>
        <w:t xml:space="preserve"> </w:t>
      </w:r>
      <w:r w:rsidRPr="00B468AE">
        <w:rPr>
          <w:i/>
          <w:iCs/>
          <w:lang w:val="nl-BE"/>
        </w:rPr>
        <w:t>individuen, nieuwe knauwen uit het vertrouwen in de politiek en een</w:t>
      </w:r>
      <w:r>
        <w:rPr>
          <w:i/>
          <w:iCs/>
          <w:lang w:val="nl-BE"/>
        </w:rPr>
        <w:t xml:space="preserve"> </w:t>
      </w:r>
      <w:r w:rsidRPr="00B468AE">
        <w:rPr>
          <w:i/>
          <w:iCs/>
          <w:lang w:val="nl-BE"/>
        </w:rPr>
        <w:t>verzuurde verhouding in de raad.</w:t>
      </w:r>
    </w:p>
    <w:p w14:paraId="724FA0F4" w14:textId="77777777"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 xml:space="preserve">4. </w:t>
      </w:r>
      <w:r w:rsidRPr="00B468AE">
        <w:rPr>
          <w:b/>
          <w:bCs/>
          <w:i/>
          <w:iCs/>
          <w:lang w:val="nl-BE"/>
        </w:rPr>
        <w:t>De vermeende schender wordt met zorg behandeld</w:t>
      </w:r>
      <w:r w:rsidRPr="00B468AE">
        <w:rPr>
          <w:i/>
          <w:iCs/>
          <w:lang w:val="nl-BE"/>
        </w:rPr>
        <w:t>.</w:t>
      </w:r>
    </w:p>
    <w:p w14:paraId="680DB40E" w14:textId="0254B5F8"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Ook een vermeende schender heeft er recht op met zorg te worden</w:t>
      </w:r>
      <w:r>
        <w:rPr>
          <w:i/>
          <w:iCs/>
          <w:lang w:val="nl-BE"/>
        </w:rPr>
        <w:t xml:space="preserve"> </w:t>
      </w:r>
      <w:r w:rsidRPr="00B468AE">
        <w:rPr>
          <w:i/>
          <w:iCs/>
          <w:lang w:val="nl-BE"/>
        </w:rPr>
        <w:t>behandeld. Dit gaat deels over hetgeen in de vorige principes werd</w:t>
      </w:r>
      <w:r>
        <w:rPr>
          <w:i/>
          <w:iCs/>
          <w:lang w:val="nl-BE"/>
        </w:rPr>
        <w:t xml:space="preserve"> </w:t>
      </w:r>
      <w:r w:rsidRPr="00B468AE">
        <w:rPr>
          <w:i/>
          <w:iCs/>
          <w:lang w:val="nl-BE"/>
        </w:rPr>
        <w:t>uitgewerkt. Maar het vraagt ook een vlotte afhandeling van de procedure</w:t>
      </w:r>
      <w:r>
        <w:rPr>
          <w:i/>
          <w:iCs/>
          <w:lang w:val="nl-BE"/>
        </w:rPr>
        <w:t xml:space="preserve"> </w:t>
      </w:r>
      <w:r w:rsidRPr="00B468AE">
        <w:rPr>
          <w:i/>
          <w:iCs/>
          <w:lang w:val="nl-BE"/>
        </w:rPr>
        <w:t>met een heldere einduitspraak. Binnen de procedure zelf wordt er zorg</w:t>
      </w:r>
      <w:r>
        <w:rPr>
          <w:i/>
          <w:iCs/>
          <w:lang w:val="nl-BE"/>
        </w:rPr>
        <w:t xml:space="preserve"> </w:t>
      </w:r>
      <w:r w:rsidRPr="00B468AE">
        <w:rPr>
          <w:i/>
          <w:iCs/>
          <w:lang w:val="nl-BE"/>
        </w:rPr>
        <w:t>voor gedragen dat de vermeende schender zich goed kan verdedigen.</w:t>
      </w:r>
    </w:p>
    <w:p w14:paraId="6F02FA06" w14:textId="77777777" w:rsid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p>
    <w:p w14:paraId="0AFF6491" w14:textId="5A46F3C7" w:rsidR="00B468AE" w:rsidRPr="00B468AE" w:rsidRDefault="00B468AE" w:rsidP="00B468AE">
      <w:pPr>
        <w:pBdr>
          <w:top w:val="single" w:sz="4" w:space="1" w:color="auto"/>
          <w:left w:val="single" w:sz="4" w:space="31" w:color="auto"/>
          <w:bottom w:val="single" w:sz="4" w:space="1" w:color="auto"/>
          <w:right w:val="single" w:sz="4" w:space="4" w:color="auto"/>
        </w:pBdr>
        <w:spacing w:line="300" w:lineRule="exact"/>
        <w:ind w:left="720"/>
        <w:jc w:val="both"/>
        <w:rPr>
          <w:i/>
          <w:iCs/>
          <w:lang w:val="nl-BE"/>
        </w:rPr>
      </w:pPr>
      <w:r w:rsidRPr="00B468AE">
        <w:rPr>
          <w:i/>
          <w:iCs/>
          <w:lang w:val="nl-BE"/>
        </w:rPr>
        <w:t>De decreetgever verplicht de oprichting van een deontologische commissie.</w:t>
      </w:r>
      <w:r>
        <w:rPr>
          <w:i/>
          <w:iCs/>
          <w:lang w:val="nl-BE"/>
        </w:rPr>
        <w:t xml:space="preserve"> </w:t>
      </w:r>
      <w:r w:rsidRPr="00B468AE">
        <w:rPr>
          <w:i/>
          <w:iCs/>
          <w:lang w:val="nl-BE"/>
        </w:rPr>
        <w:t>Tegelijkertijd laat hij veel ruimte voor eigen invulling voor wat betreft</w:t>
      </w:r>
      <w:r>
        <w:rPr>
          <w:i/>
          <w:iCs/>
          <w:lang w:val="nl-BE"/>
        </w:rPr>
        <w:t xml:space="preserve"> </w:t>
      </w:r>
      <w:r w:rsidRPr="00B468AE">
        <w:rPr>
          <w:i/>
          <w:iCs/>
          <w:lang w:val="nl-BE"/>
        </w:rPr>
        <w:t>samenstelling, bevoegdheid en werking. De onderstaande uitwerking van de</w:t>
      </w:r>
      <w:r>
        <w:rPr>
          <w:i/>
          <w:iCs/>
          <w:lang w:val="nl-BE"/>
        </w:rPr>
        <w:t xml:space="preserve"> </w:t>
      </w:r>
      <w:r w:rsidRPr="00B468AE">
        <w:rPr>
          <w:i/>
          <w:iCs/>
          <w:lang w:val="nl-BE"/>
        </w:rPr>
        <w:t>deontologische commissie is ons inziens de meest passende, indien de</w:t>
      </w:r>
      <w:r>
        <w:rPr>
          <w:i/>
          <w:iCs/>
          <w:lang w:val="nl-BE"/>
        </w:rPr>
        <w:t xml:space="preserve"> </w:t>
      </w:r>
      <w:r w:rsidRPr="00B468AE">
        <w:rPr>
          <w:i/>
          <w:iCs/>
          <w:lang w:val="nl-BE"/>
        </w:rPr>
        <w:t>bovenstaande vier principes ter harte worden genomen.</w:t>
      </w:r>
    </w:p>
    <w:p w14:paraId="642BF9B7" w14:textId="77777777" w:rsidR="00B468AE" w:rsidRDefault="00B468AE" w:rsidP="00B468AE">
      <w:pPr>
        <w:spacing w:line="300" w:lineRule="exact"/>
        <w:ind w:firstLine="116"/>
        <w:jc w:val="both"/>
        <w:rPr>
          <w:color w:val="76923C" w:themeColor="accent3" w:themeShade="BF"/>
          <w:lang w:val="nl-BE"/>
        </w:rPr>
      </w:pPr>
    </w:p>
    <w:p w14:paraId="0EBCC9D4" w14:textId="77777777" w:rsidR="005639EC" w:rsidRDefault="005639EC" w:rsidP="00B468AE">
      <w:pPr>
        <w:spacing w:line="300" w:lineRule="exact"/>
        <w:ind w:firstLine="116"/>
        <w:jc w:val="both"/>
        <w:rPr>
          <w:color w:val="76923C" w:themeColor="accent3" w:themeShade="BF"/>
          <w:lang w:val="nl-BE"/>
        </w:rPr>
      </w:pPr>
    </w:p>
    <w:p w14:paraId="7BA71DA8" w14:textId="33BE2F99" w:rsidR="00B468AE" w:rsidRPr="003539D7" w:rsidRDefault="00B468AE" w:rsidP="00B468AE">
      <w:pPr>
        <w:pStyle w:val="Kop1"/>
        <w:spacing w:before="0"/>
        <w:rPr>
          <w:rFonts w:asciiTheme="minorHAnsi" w:hAnsiTheme="minorHAnsi" w:cstheme="minorHAnsi"/>
          <w:color w:val="719928"/>
          <w:sz w:val="22"/>
          <w:szCs w:val="22"/>
        </w:rPr>
      </w:pPr>
      <w:bookmarkStart w:id="13" w:name="_Toc194506136"/>
      <w:r w:rsidRPr="003539D7">
        <w:rPr>
          <w:rFonts w:asciiTheme="minorHAnsi" w:hAnsiTheme="minorHAnsi" w:cstheme="minorHAnsi"/>
          <w:color w:val="719928"/>
          <w:sz w:val="22"/>
          <w:szCs w:val="22"/>
        </w:rPr>
        <w:t>Artikel 6 en 7 – Het voorkomen van mogelijke schendingen</w:t>
      </w:r>
      <w:bookmarkEnd w:id="13"/>
    </w:p>
    <w:p w14:paraId="2EBEEE51" w14:textId="16214445" w:rsidR="00FD3013" w:rsidRDefault="00FD3013" w:rsidP="009D66EA">
      <w:pPr>
        <w:spacing w:line="300" w:lineRule="exact"/>
        <w:ind w:firstLine="116"/>
        <w:jc w:val="both"/>
        <w:rPr>
          <w:lang w:val="nl-BE"/>
        </w:rPr>
      </w:pPr>
    </w:p>
    <w:p w14:paraId="2F2DE142" w14:textId="74A6DB61" w:rsidR="005639EC" w:rsidRPr="005639EC" w:rsidRDefault="005639EC" w:rsidP="005639EC">
      <w:pPr>
        <w:spacing w:line="300" w:lineRule="exact"/>
        <w:ind w:left="116"/>
        <w:jc w:val="both"/>
        <w:rPr>
          <w:lang w:val="nl-BE"/>
        </w:rPr>
      </w:pPr>
      <w:r w:rsidRPr="005639EC">
        <w:rPr>
          <w:color w:val="76923C" w:themeColor="accent3" w:themeShade="BF"/>
          <w:lang w:val="nl-BE"/>
        </w:rPr>
        <w:t>6.</w:t>
      </w:r>
      <w:r>
        <w:rPr>
          <w:lang w:val="nl-BE"/>
        </w:rPr>
        <w:t xml:space="preserve"> </w:t>
      </w:r>
      <w:r w:rsidRPr="005639EC">
        <w:rPr>
          <w:lang w:val="nl-BE"/>
        </w:rPr>
        <w:t>Wanneer een lokale mandataris twijfelt of een eigen handeling een overtreding van de</w:t>
      </w:r>
      <w:r>
        <w:rPr>
          <w:lang w:val="nl-BE"/>
        </w:rPr>
        <w:t xml:space="preserve"> </w:t>
      </w:r>
      <w:r w:rsidRPr="005639EC">
        <w:rPr>
          <w:lang w:val="nl-BE"/>
        </w:rPr>
        <w:t>code zou kunnen zijn, moet dit bespreekbaar gemaakt kunnen worden. Dit kan zijn</w:t>
      </w:r>
      <w:r>
        <w:rPr>
          <w:lang w:val="nl-BE"/>
        </w:rPr>
        <w:t xml:space="preserve"> </w:t>
      </w:r>
      <w:r w:rsidRPr="005639EC">
        <w:rPr>
          <w:lang w:val="nl-BE"/>
        </w:rPr>
        <w:t>binnen de eigen fractie, met een collega-mandataris, met de algemeen directeur of</w:t>
      </w:r>
      <w:r>
        <w:rPr>
          <w:lang w:val="nl-BE"/>
        </w:rPr>
        <w:t xml:space="preserve"> </w:t>
      </w:r>
      <w:r w:rsidRPr="005639EC">
        <w:rPr>
          <w:lang w:val="nl-BE"/>
        </w:rPr>
        <w:t>eventueel met een externe deskundige, zoals een medewerker van de VVSG.</w:t>
      </w:r>
    </w:p>
    <w:p w14:paraId="53319FAB" w14:textId="77777777" w:rsidR="005639EC" w:rsidRDefault="005639EC" w:rsidP="005639EC">
      <w:pPr>
        <w:spacing w:line="300" w:lineRule="exact"/>
        <w:ind w:firstLine="116"/>
        <w:jc w:val="both"/>
        <w:rPr>
          <w:lang w:val="nl-BE"/>
        </w:rPr>
      </w:pPr>
    </w:p>
    <w:p w14:paraId="4585F1E4" w14:textId="46762CE3" w:rsidR="00FD3013" w:rsidRDefault="005639EC" w:rsidP="005639EC">
      <w:pPr>
        <w:spacing w:line="300" w:lineRule="exact"/>
        <w:ind w:left="116"/>
        <w:jc w:val="both"/>
        <w:rPr>
          <w:lang w:val="nl-BE"/>
        </w:rPr>
      </w:pPr>
      <w:r w:rsidRPr="005639EC">
        <w:rPr>
          <w:color w:val="76923C" w:themeColor="accent3" w:themeShade="BF"/>
          <w:lang w:val="nl-BE"/>
        </w:rPr>
        <w:lastRenderedPageBreak/>
        <w:t>7.</w:t>
      </w:r>
      <w:r>
        <w:rPr>
          <w:lang w:val="nl-BE"/>
        </w:rPr>
        <w:t xml:space="preserve"> </w:t>
      </w:r>
      <w:r w:rsidRPr="005639EC">
        <w:rPr>
          <w:lang w:val="nl-BE"/>
        </w:rPr>
        <w:t>Wanneer een lokale mandataris twijfelt over een nog niet uitgevoerde handeling van een</w:t>
      </w:r>
      <w:r>
        <w:rPr>
          <w:lang w:val="nl-BE"/>
        </w:rPr>
        <w:t xml:space="preserve"> </w:t>
      </w:r>
      <w:r w:rsidRPr="005639EC">
        <w:rPr>
          <w:lang w:val="nl-BE"/>
        </w:rPr>
        <w:t>andere lokale mandataris, dan waarschuwt hij die persoon, mogelijk met het advies om</w:t>
      </w:r>
      <w:r>
        <w:rPr>
          <w:lang w:val="nl-BE"/>
        </w:rPr>
        <w:t xml:space="preserve"> </w:t>
      </w:r>
      <w:r w:rsidRPr="005639EC">
        <w:rPr>
          <w:lang w:val="nl-BE"/>
        </w:rPr>
        <w:t>informatie in te winnen bij de algemeen directeu</w:t>
      </w:r>
      <w:r>
        <w:rPr>
          <w:lang w:val="nl-BE"/>
        </w:rPr>
        <w:t>r.</w:t>
      </w:r>
    </w:p>
    <w:p w14:paraId="535B01E7" w14:textId="77777777" w:rsidR="005639EC" w:rsidRDefault="005639EC" w:rsidP="005639EC">
      <w:pPr>
        <w:spacing w:line="300" w:lineRule="exact"/>
        <w:ind w:left="116"/>
        <w:jc w:val="both"/>
        <w:rPr>
          <w:lang w:val="nl-BE"/>
        </w:rPr>
      </w:pPr>
    </w:p>
    <w:p w14:paraId="7FBE6509" w14:textId="77777777" w:rsidR="005639EC" w:rsidRDefault="005639EC" w:rsidP="005639EC">
      <w:pPr>
        <w:spacing w:line="300" w:lineRule="exact"/>
        <w:ind w:left="116"/>
        <w:jc w:val="both"/>
        <w:rPr>
          <w:lang w:val="nl-BE"/>
        </w:rPr>
      </w:pPr>
    </w:p>
    <w:p w14:paraId="071B1ACE" w14:textId="307F2376" w:rsidR="005639EC" w:rsidRPr="003539D7" w:rsidRDefault="005639EC" w:rsidP="005639EC">
      <w:pPr>
        <w:pStyle w:val="Kop1"/>
        <w:spacing w:before="0"/>
        <w:rPr>
          <w:rFonts w:asciiTheme="minorHAnsi" w:hAnsiTheme="minorHAnsi" w:cstheme="minorHAnsi"/>
          <w:color w:val="719928"/>
          <w:sz w:val="22"/>
          <w:szCs w:val="22"/>
        </w:rPr>
      </w:pPr>
      <w:bookmarkStart w:id="14" w:name="_Toc194506137"/>
      <w:r w:rsidRPr="003539D7">
        <w:rPr>
          <w:rFonts w:asciiTheme="minorHAnsi" w:hAnsiTheme="minorHAnsi" w:cstheme="minorHAnsi"/>
          <w:color w:val="719928"/>
          <w:sz w:val="22"/>
          <w:szCs w:val="22"/>
        </w:rPr>
        <w:t>Artikel 8 en 9 – Het signaleren van vermoedens van schendingen van de deontologische code</w:t>
      </w:r>
      <w:bookmarkEnd w:id="14"/>
    </w:p>
    <w:p w14:paraId="66E9F7AA" w14:textId="77777777" w:rsidR="005639EC" w:rsidRDefault="005639EC" w:rsidP="005639EC">
      <w:pPr>
        <w:spacing w:line="300" w:lineRule="exact"/>
        <w:ind w:left="116"/>
        <w:jc w:val="both"/>
        <w:rPr>
          <w:lang w:val="nl-BE"/>
        </w:rPr>
      </w:pPr>
    </w:p>
    <w:p w14:paraId="37F99512" w14:textId="0F7EAC26" w:rsidR="005639EC" w:rsidRPr="005639EC" w:rsidRDefault="005639EC" w:rsidP="005639EC">
      <w:pPr>
        <w:spacing w:line="300" w:lineRule="exact"/>
        <w:ind w:left="116"/>
        <w:jc w:val="both"/>
        <w:rPr>
          <w:lang w:val="nl-BE"/>
        </w:rPr>
      </w:pPr>
      <w:r w:rsidRPr="005639EC">
        <w:rPr>
          <w:color w:val="76923C" w:themeColor="accent3" w:themeShade="BF"/>
          <w:lang w:val="nl-BE"/>
        </w:rPr>
        <w:t>8.</w:t>
      </w:r>
      <w:r>
        <w:rPr>
          <w:lang w:val="nl-BE"/>
        </w:rPr>
        <w:t xml:space="preserve"> </w:t>
      </w:r>
      <w:r w:rsidRPr="005639EC">
        <w:rPr>
          <w:lang w:val="nl-BE"/>
        </w:rPr>
        <w:t>Wanneer een lokale mandataris eraan twijfelt of een regel van de deontologische code is</w:t>
      </w:r>
      <w:r>
        <w:rPr>
          <w:lang w:val="nl-BE"/>
        </w:rPr>
        <w:t xml:space="preserve"> </w:t>
      </w:r>
      <w:r w:rsidRPr="005639EC">
        <w:rPr>
          <w:lang w:val="nl-BE"/>
        </w:rPr>
        <w:t>overtreden door een andere lokale mandataris, dan kaart de mandataris dit bij voorkeur</w:t>
      </w:r>
      <w:r>
        <w:rPr>
          <w:lang w:val="nl-BE"/>
        </w:rPr>
        <w:t xml:space="preserve"> </w:t>
      </w:r>
      <w:r w:rsidRPr="005639EC">
        <w:rPr>
          <w:lang w:val="nl-BE"/>
        </w:rPr>
        <w:t>aan bij de mandataris in kwestie. Indien er goede redenen zijn om dit niet te doen, dan</w:t>
      </w:r>
      <w:r>
        <w:rPr>
          <w:lang w:val="nl-BE"/>
        </w:rPr>
        <w:t xml:space="preserve"> </w:t>
      </w:r>
      <w:r w:rsidRPr="005639EC">
        <w:rPr>
          <w:lang w:val="nl-BE"/>
        </w:rPr>
        <w:t>zal de mandataris de kwestie voorleggen aan de algemeen directeur.</w:t>
      </w:r>
    </w:p>
    <w:p w14:paraId="65091ADB" w14:textId="77777777" w:rsidR="00E84684" w:rsidRDefault="00E84684" w:rsidP="005639EC">
      <w:pPr>
        <w:spacing w:line="300" w:lineRule="exact"/>
        <w:ind w:left="116"/>
        <w:jc w:val="both"/>
        <w:rPr>
          <w:lang w:val="nl-BE"/>
        </w:rPr>
      </w:pPr>
    </w:p>
    <w:p w14:paraId="4DEDEAD8" w14:textId="4609121F" w:rsidR="005639EC" w:rsidRPr="005639EC" w:rsidRDefault="005639EC" w:rsidP="005639EC">
      <w:pPr>
        <w:spacing w:line="300" w:lineRule="exact"/>
        <w:ind w:left="116"/>
        <w:jc w:val="both"/>
        <w:rPr>
          <w:lang w:val="nl-BE"/>
        </w:rPr>
      </w:pPr>
      <w:r w:rsidRPr="005639EC">
        <w:rPr>
          <w:lang w:val="nl-BE"/>
        </w:rPr>
        <w:t>Al dan niet na een gesprek met de algemeen directeur, kan de mandataris overgaan tot</w:t>
      </w:r>
      <w:r>
        <w:rPr>
          <w:lang w:val="nl-BE"/>
        </w:rPr>
        <w:t xml:space="preserve"> </w:t>
      </w:r>
      <w:r w:rsidRPr="005639EC">
        <w:rPr>
          <w:lang w:val="nl-BE"/>
        </w:rPr>
        <w:t>een formele melding bij de voorzitter van de deontologische commissie. Vanaf dit</w:t>
      </w:r>
      <w:r>
        <w:rPr>
          <w:lang w:val="nl-BE"/>
        </w:rPr>
        <w:t xml:space="preserve"> </w:t>
      </w:r>
      <w:r w:rsidRPr="005639EC">
        <w:rPr>
          <w:lang w:val="nl-BE"/>
        </w:rPr>
        <w:t>moment start het formele handhavingsproces onder mandaat van de deontologische</w:t>
      </w:r>
      <w:r>
        <w:rPr>
          <w:lang w:val="nl-BE"/>
        </w:rPr>
        <w:t xml:space="preserve"> </w:t>
      </w:r>
      <w:r w:rsidRPr="005639EC">
        <w:rPr>
          <w:lang w:val="nl-BE"/>
        </w:rPr>
        <w:t>commissie.</w:t>
      </w:r>
    </w:p>
    <w:p w14:paraId="4C6C1FAA" w14:textId="77777777" w:rsidR="005639EC" w:rsidRDefault="005639EC" w:rsidP="005639EC">
      <w:pPr>
        <w:spacing w:line="300" w:lineRule="exact"/>
        <w:ind w:firstLine="116"/>
        <w:jc w:val="both"/>
        <w:rPr>
          <w:lang w:val="nl-BE"/>
        </w:rPr>
      </w:pPr>
    </w:p>
    <w:p w14:paraId="5F106DB0" w14:textId="2C785531" w:rsidR="005639EC" w:rsidRPr="005639EC" w:rsidRDefault="005639EC" w:rsidP="005639EC">
      <w:pPr>
        <w:spacing w:line="300" w:lineRule="exact"/>
        <w:ind w:left="116"/>
        <w:jc w:val="both"/>
        <w:rPr>
          <w:lang w:val="nl-BE"/>
        </w:rPr>
      </w:pPr>
      <w:r w:rsidRPr="005639EC">
        <w:rPr>
          <w:color w:val="76923C" w:themeColor="accent3" w:themeShade="BF"/>
          <w:lang w:val="nl-BE"/>
        </w:rPr>
        <w:t>9.</w:t>
      </w:r>
      <w:r>
        <w:rPr>
          <w:lang w:val="nl-BE"/>
        </w:rPr>
        <w:t xml:space="preserve"> </w:t>
      </w:r>
      <w:r w:rsidRPr="005639EC">
        <w:rPr>
          <w:lang w:val="nl-BE"/>
        </w:rPr>
        <w:t>De volgende personen kunnen een melding van een schending van de deontologische</w:t>
      </w:r>
      <w:r>
        <w:rPr>
          <w:lang w:val="nl-BE"/>
        </w:rPr>
        <w:t xml:space="preserve"> </w:t>
      </w:r>
      <w:r w:rsidRPr="005639EC">
        <w:rPr>
          <w:lang w:val="nl-BE"/>
        </w:rPr>
        <w:t>code doen bij de deontologische commissie:</w:t>
      </w:r>
    </w:p>
    <w:p w14:paraId="144CD181" w14:textId="77777777" w:rsidR="005639EC" w:rsidRPr="005639EC" w:rsidRDefault="005639EC" w:rsidP="005639EC">
      <w:pPr>
        <w:spacing w:line="300" w:lineRule="exact"/>
        <w:ind w:firstLine="116"/>
        <w:jc w:val="both"/>
        <w:rPr>
          <w:lang w:val="nl-BE"/>
        </w:rPr>
      </w:pPr>
      <w:r w:rsidRPr="005639EC">
        <w:rPr>
          <w:lang w:val="nl-BE"/>
        </w:rPr>
        <w:t>• alle lokale mandatarissen van het lokaal bestuur;</w:t>
      </w:r>
    </w:p>
    <w:p w14:paraId="3FC18995" w14:textId="22E978E3" w:rsidR="00FD3013" w:rsidRPr="00F43A36" w:rsidRDefault="005639EC" w:rsidP="005639EC">
      <w:pPr>
        <w:spacing w:line="300" w:lineRule="exact"/>
        <w:ind w:left="116"/>
        <w:jc w:val="both"/>
        <w:rPr>
          <w:lang w:val="nl-BE"/>
        </w:rPr>
      </w:pPr>
      <w:r w:rsidRPr="005639EC">
        <w:rPr>
          <w:lang w:val="nl-BE"/>
        </w:rPr>
        <w:t>• de algemeen directeur, indien de algemeen directeur zelf een vermoeden van</w:t>
      </w:r>
      <w:r>
        <w:rPr>
          <w:lang w:val="nl-BE"/>
        </w:rPr>
        <w:t xml:space="preserve"> </w:t>
      </w:r>
      <w:r w:rsidRPr="005639EC">
        <w:rPr>
          <w:lang w:val="nl-BE"/>
        </w:rPr>
        <w:t>een schending heeft, dan wel in naam van een personeelslid van het lokaal</w:t>
      </w:r>
      <w:r>
        <w:rPr>
          <w:lang w:val="nl-BE"/>
        </w:rPr>
        <w:t xml:space="preserve"> </w:t>
      </w:r>
      <w:r w:rsidRPr="005639EC">
        <w:rPr>
          <w:lang w:val="nl-BE"/>
        </w:rPr>
        <w:t>bestuur</w:t>
      </w:r>
      <w:r>
        <w:rPr>
          <w:lang w:val="nl-BE"/>
        </w:rPr>
        <w:t>.</w:t>
      </w:r>
    </w:p>
    <w:p w14:paraId="6E3CF9BE" w14:textId="77777777" w:rsidR="005639EC" w:rsidRDefault="005639EC" w:rsidP="005639EC">
      <w:pPr>
        <w:spacing w:line="300" w:lineRule="exact"/>
        <w:ind w:firstLine="116"/>
        <w:jc w:val="both"/>
        <w:rPr>
          <w:lang w:val="nl-BE"/>
        </w:rPr>
      </w:pPr>
      <w:r>
        <w:rPr>
          <w:lang w:val="nl-BE"/>
        </w:rPr>
        <w:tab/>
      </w:r>
      <w:r>
        <w:rPr>
          <w:i/>
          <w:iCs/>
          <w:noProof/>
          <w:u w:val="single"/>
          <w:lang w:val="nl-BE"/>
        </w:rPr>
        <w:drawing>
          <wp:anchor distT="0" distB="0" distL="114300" distR="114300" simplePos="0" relativeHeight="251679744" behindDoc="0" locked="0" layoutInCell="1" allowOverlap="1" wp14:anchorId="5E247180" wp14:editId="372312F1">
            <wp:simplePos x="0" y="0"/>
            <wp:positionH relativeFrom="column">
              <wp:posOffset>58420</wp:posOffset>
            </wp:positionH>
            <wp:positionV relativeFrom="paragraph">
              <wp:posOffset>189865</wp:posOffset>
            </wp:positionV>
            <wp:extent cx="365760" cy="365760"/>
            <wp:effectExtent l="0" t="0" r="0" b="0"/>
            <wp:wrapNone/>
            <wp:docPr id="298838324"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78578C14" w14:textId="799668A4" w:rsidR="005639EC" w:rsidRPr="005639EC" w:rsidRDefault="005639EC" w:rsidP="005639EC">
      <w:pPr>
        <w:pBdr>
          <w:top w:val="single" w:sz="4" w:space="1" w:color="auto"/>
          <w:left w:val="single" w:sz="4" w:space="31" w:color="auto"/>
          <w:bottom w:val="single" w:sz="4" w:space="1" w:color="auto"/>
          <w:right w:val="single" w:sz="4" w:space="4" w:color="auto"/>
        </w:pBdr>
        <w:spacing w:line="300" w:lineRule="exact"/>
        <w:ind w:left="720"/>
        <w:rPr>
          <w:i/>
          <w:iCs/>
          <w:lang w:val="nl-BE"/>
        </w:rPr>
      </w:pPr>
      <w:r w:rsidRPr="00931ECC">
        <w:rPr>
          <w:i/>
          <w:iCs/>
          <w:u w:val="single"/>
          <w:lang w:val="nl-BE"/>
        </w:rPr>
        <w:t>Toelichting:</w:t>
      </w:r>
      <w:r>
        <w:rPr>
          <w:i/>
          <w:iCs/>
          <w:u w:val="single"/>
          <w:lang w:val="nl-BE"/>
        </w:rPr>
        <w:br/>
      </w:r>
      <w:r w:rsidRPr="005639EC">
        <w:rPr>
          <w:i/>
          <w:iCs/>
          <w:lang w:val="nl-BE"/>
        </w:rPr>
        <w:t>De deontologische commissie is een commissie ‘van, voor en door’</w:t>
      </w:r>
      <w:r>
        <w:rPr>
          <w:i/>
          <w:iCs/>
          <w:lang w:val="nl-BE"/>
        </w:rPr>
        <w:t xml:space="preserve"> </w:t>
      </w:r>
      <w:r w:rsidRPr="005639EC">
        <w:rPr>
          <w:i/>
          <w:iCs/>
          <w:lang w:val="nl-BE"/>
        </w:rPr>
        <w:t>mandatarissen. Om deze reden kunnen alleen zij formeel een melding doen.</w:t>
      </w:r>
    </w:p>
    <w:p w14:paraId="33D46C83" w14:textId="4F66C053" w:rsidR="005639EC" w:rsidRDefault="005639EC" w:rsidP="005639EC">
      <w:pPr>
        <w:pBdr>
          <w:top w:val="single" w:sz="4" w:space="1" w:color="auto"/>
          <w:left w:val="single" w:sz="4" w:space="31" w:color="auto"/>
          <w:bottom w:val="single" w:sz="4" w:space="1" w:color="auto"/>
          <w:right w:val="single" w:sz="4" w:space="4" w:color="auto"/>
        </w:pBdr>
        <w:spacing w:line="300" w:lineRule="exact"/>
        <w:ind w:left="720"/>
        <w:rPr>
          <w:lang w:val="nl-BE"/>
        </w:rPr>
      </w:pPr>
      <w:r w:rsidRPr="005639EC">
        <w:rPr>
          <w:i/>
          <w:iCs/>
          <w:lang w:val="nl-BE"/>
        </w:rPr>
        <w:t>Gegeven de rol van de algemeen directeur, zal ook deze de mogelijkheid</w:t>
      </w:r>
      <w:r>
        <w:rPr>
          <w:i/>
          <w:iCs/>
          <w:lang w:val="nl-BE"/>
        </w:rPr>
        <w:t xml:space="preserve"> </w:t>
      </w:r>
      <w:r w:rsidRPr="005639EC">
        <w:rPr>
          <w:i/>
          <w:iCs/>
          <w:lang w:val="nl-BE"/>
        </w:rPr>
        <w:t>hebben een melding te maken. Dit sluit niet uit dat eventuele vermoedens van</w:t>
      </w:r>
      <w:r>
        <w:rPr>
          <w:i/>
          <w:iCs/>
          <w:lang w:val="nl-BE"/>
        </w:rPr>
        <w:t xml:space="preserve"> </w:t>
      </w:r>
      <w:r w:rsidRPr="005639EC">
        <w:rPr>
          <w:i/>
          <w:iCs/>
          <w:lang w:val="nl-BE"/>
        </w:rPr>
        <w:t>schendingen via andere kanalen aangebracht kunnen worden (denk aan</w:t>
      </w:r>
      <w:r>
        <w:rPr>
          <w:i/>
          <w:iCs/>
          <w:lang w:val="nl-BE"/>
        </w:rPr>
        <w:t xml:space="preserve"> </w:t>
      </w:r>
      <w:r w:rsidRPr="005639EC">
        <w:rPr>
          <w:i/>
          <w:iCs/>
          <w:lang w:val="nl-BE"/>
        </w:rPr>
        <w:t>burgers, de klachtencoördinator, …) bij een van de personen die een formele</w:t>
      </w:r>
      <w:r>
        <w:rPr>
          <w:i/>
          <w:iCs/>
          <w:lang w:val="nl-BE"/>
        </w:rPr>
        <w:t xml:space="preserve"> </w:t>
      </w:r>
      <w:r w:rsidRPr="005639EC">
        <w:rPr>
          <w:i/>
          <w:iCs/>
          <w:lang w:val="nl-BE"/>
        </w:rPr>
        <w:t>melding kunnen doen.</w:t>
      </w:r>
    </w:p>
    <w:p w14:paraId="77539FC0" w14:textId="77777777" w:rsidR="005639EC" w:rsidRDefault="005639EC" w:rsidP="005639EC">
      <w:pPr>
        <w:spacing w:line="300" w:lineRule="exact"/>
        <w:ind w:firstLine="116"/>
        <w:jc w:val="both"/>
        <w:rPr>
          <w:lang w:val="nl-BE"/>
        </w:rPr>
      </w:pPr>
    </w:p>
    <w:p w14:paraId="5D398D8F" w14:textId="77777777" w:rsidR="00472AC4" w:rsidRDefault="00472AC4" w:rsidP="009D66EA">
      <w:pPr>
        <w:spacing w:line="300" w:lineRule="exact"/>
        <w:ind w:firstLine="116"/>
        <w:jc w:val="both"/>
        <w:rPr>
          <w:lang w:val="nl-BE"/>
        </w:rPr>
      </w:pPr>
    </w:p>
    <w:p w14:paraId="35B1691B" w14:textId="6BF4D587" w:rsidR="005639EC" w:rsidRPr="003539D7" w:rsidRDefault="005639EC" w:rsidP="005639EC">
      <w:pPr>
        <w:pStyle w:val="Kop1"/>
        <w:spacing w:before="0"/>
        <w:rPr>
          <w:rFonts w:asciiTheme="minorHAnsi" w:hAnsiTheme="minorHAnsi" w:cstheme="minorHAnsi"/>
          <w:color w:val="719928"/>
          <w:sz w:val="22"/>
          <w:szCs w:val="22"/>
        </w:rPr>
      </w:pPr>
      <w:bookmarkStart w:id="15" w:name="_Toc194506138"/>
      <w:r w:rsidRPr="003539D7">
        <w:rPr>
          <w:rFonts w:asciiTheme="minorHAnsi" w:hAnsiTheme="minorHAnsi" w:cstheme="minorHAnsi"/>
          <w:color w:val="719928"/>
          <w:sz w:val="22"/>
          <w:szCs w:val="22"/>
        </w:rPr>
        <w:t>Artikel 10, 11, 12, 13, 14 en 15 – Het duiden en onderzoeken van vermoedens van schendingen van de deontologische code</w:t>
      </w:r>
      <w:bookmarkEnd w:id="15"/>
      <w:r w:rsidRPr="003539D7">
        <w:rPr>
          <w:rFonts w:asciiTheme="minorHAnsi" w:hAnsiTheme="minorHAnsi" w:cstheme="minorHAnsi"/>
          <w:color w:val="719928"/>
          <w:sz w:val="22"/>
          <w:szCs w:val="22"/>
        </w:rPr>
        <w:t xml:space="preserve"> </w:t>
      </w:r>
    </w:p>
    <w:p w14:paraId="416CE0BB" w14:textId="77777777" w:rsidR="0058034A" w:rsidRDefault="0058034A" w:rsidP="0058034A">
      <w:pPr>
        <w:pStyle w:val="Plattetekst"/>
        <w:ind w:left="113" w:right="113"/>
        <w:rPr>
          <w:color w:val="719928"/>
          <w:sz w:val="22"/>
          <w:szCs w:val="22"/>
        </w:rPr>
      </w:pPr>
    </w:p>
    <w:p w14:paraId="65F0F2D6" w14:textId="13305D02" w:rsidR="00B97BA4" w:rsidRDefault="00B97BA4" w:rsidP="0058034A">
      <w:pPr>
        <w:pStyle w:val="Plattetekst"/>
        <w:ind w:left="113" w:right="113"/>
        <w:rPr>
          <w:color w:val="444444"/>
          <w:sz w:val="22"/>
          <w:szCs w:val="22"/>
        </w:rPr>
      </w:pPr>
      <w:r w:rsidRPr="00B97BA4">
        <w:rPr>
          <w:color w:val="719928"/>
          <w:sz w:val="22"/>
          <w:szCs w:val="22"/>
        </w:rPr>
        <w:t>10.</w:t>
      </w:r>
      <w:r w:rsidRPr="00B97BA4">
        <w:rPr>
          <w:color w:val="444444"/>
          <w:sz w:val="22"/>
          <w:szCs w:val="22"/>
        </w:rPr>
        <w:t xml:space="preserve"> De gemeenteraad </w:t>
      </w:r>
      <w:r>
        <w:rPr>
          <w:color w:val="444444"/>
          <w:sz w:val="22"/>
          <w:szCs w:val="22"/>
        </w:rPr>
        <w:t xml:space="preserve">en de raad voor maatschappelijk welzijn </w:t>
      </w:r>
      <w:r w:rsidRPr="00B97BA4">
        <w:rPr>
          <w:color w:val="444444"/>
          <w:sz w:val="22"/>
          <w:szCs w:val="22"/>
        </w:rPr>
        <w:t>richt</w:t>
      </w:r>
      <w:r>
        <w:rPr>
          <w:color w:val="444444"/>
          <w:sz w:val="22"/>
          <w:szCs w:val="22"/>
        </w:rPr>
        <w:t>en</w:t>
      </w:r>
      <w:r w:rsidRPr="00B97BA4">
        <w:rPr>
          <w:color w:val="444444"/>
          <w:sz w:val="22"/>
          <w:szCs w:val="22"/>
        </w:rPr>
        <w:t xml:space="preserve"> een deontologische commissie op voor de gemeenteraad</w:t>
      </w:r>
      <w:r>
        <w:rPr>
          <w:color w:val="444444"/>
          <w:sz w:val="22"/>
          <w:szCs w:val="22"/>
        </w:rPr>
        <w:t xml:space="preserve"> en de raad voor maatschappelijk welzijn</w:t>
      </w:r>
      <w:r w:rsidRPr="00B97BA4">
        <w:rPr>
          <w:color w:val="444444"/>
          <w:sz w:val="22"/>
          <w:szCs w:val="22"/>
        </w:rPr>
        <w:t>.</w:t>
      </w:r>
    </w:p>
    <w:p w14:paraId="45BD8E62" w14:textId="77777777" w:rsidR="0058034A" w:rsidRDefault="0058034A" w:rsidP="0058034A">
      <w:pPr>
        <w:pStyle w:val="Plattetekst"/>
        <w:ind w:left="113" w:right="113"/>
        <w:rPr>
          <w:color w:val="444444"/>
          <w:sz w:val="22"/>
          <w:szCs w:val="22"/>
        </w:rPr>
      </w:pPr>
    </w:p>
    <w:p w14:paraId="782429D9" w14:textId="2B8FC677" w:rsidR="00B97BA4" w:rsidRPr="00B97BA4" w:rsidRDefault="00B97BA4" w:rsidP="0058034A">
      <w:pPr>
        <w:pStyle w:val="Plattetekst"/>
        <w:ind w:left="113" w:right="113"/>
        <w:rPr>
          <w:color w:val="444444"/>
          <w:sz w:val="22"/>
          <w:szCs w:val="22"/>
        </w:rPr>
      </w:pPr>
      <w:r w:rsidRPr="00B97BA4">
        <w:rPr>
          <w:color w:val="444444"/>
          <w:sz w:val="22"/>
          <w:szCs w:val="22"/>
        </w:rPr>
        <w:t>Het doel van de deontologische commissie is eerst en vooral het bevorderen van het</w:t>
      </w:r>
      <w:r>
        <w:rPr>
          <w:color w:val="444444"/>
          <w:sz w:val="22"/>
          <w:szCs w:val="22"/>
        </w:rPr>
        <w:t xml:space="preserve"> </w:t>
      </w:r>
      <w:r w:rsidRPr="00B97BA4">
        <w:rPr>
          <w:color w:val="444444"/>
          <w:sz w:val="22"/>
          <w:szCs w:val="22"/>
        </w:rPr>
        <w:t>zelfcorrigerend vermogen van het lokaal bestuur.</w:t>
      </w:r>
    </w:p>
    <w:p w14:paraId="31301770" w14:textId="77777777" w:rsidR="0058034A" w:rsidRDefault="0058034A" w:rsidP="0058034A">
      <w:pPr>
        <w:pStyle w:val="Plattetekst"/>
        <w:ind w:left="113" w:right="113"/>
        <w:rPr>
          <w:color w:val="444444"/>
          <w:sz w:val="22"/>
          <w:szCs w:val="22"/>
        </w:rPr>
      </w:pPr>
    </w:p>
    <w:p w14:paraId="589FFCCB" w14:textId="140C2690" w:rsidR="00B97BA4" w:rsidRPr="00B97BA4" w:rsidRDefault="00B97BA4" w:rsidP="0058034A">
      <w:pPr>
        <w:pStyle w:val="Plattetekst"/>
        <w:ind w:left="113" w:right="113"/>
        <w:rPr>
          <w:color w:val="444444"/>
          <w:sz w:val="22"/>
          <w:szCs w:val="22"/>
        </w:rPr>
      </w:pPr>
      <w:r w:rsidRPr="00B97BA4">
        <w:rPr>
          <w:color w:val="444444"/>
          <w:sz w:val="22"/>
          <w:szCs w:val="22"/>
        </w:rPr>
        <w:t>In de deontologische code worden de volgende zaken vastgelegd over de deontologis</w:t>
      </w:r>
      <w:r>
        <w:rPr>
          <w:color w:val="444444"/>
          <w:sz w:val="22"/>
          <w:szCs w:val="22"/>
        </w:rPr>
        <w:t>c</w:t>
      </w:r>
      <w:r w:rsidRPr="00B97BA4">
        <w:rPr>
          <w:color w:val="444444"/>
          <w:sz w:val="22"/>
          <w:szCs w:val="22"/>
        </w:rPr>
        <w:t>he</w:t>
      </w:r>
      <w:r>
        <w:rPr>
          <w:color w:val="444444"/>
          <w:sz w:val="22"/>
          <w:szCs w:val="22"/>
        </w:rPr>
        <w:t xml:space="preserve"> </w:t>
      </w:r>
      <w:r w:rsidRPr="00B97BA4">
        <w:rPr>
          <w:color w:val="444444"/>
          <w:sz w:val="22"/>
          <w:szCs w:val="22"/>
        </w:rPr>
        <w:t>commissie:</w:t>
      </w:r>
    </w:p>
    <w:p w14:paraId="0CB1DC27" w14:textId="77777777" w:rsidR="00B97BA4" w:rsidRPr="00B97BA4" w:rsidRDefault="00B97BA4" w:rsidP="0058034A">
      <w:pPr>
        <w:pStyle w:val="Plattetekst"/>
        <w:ind w:left="113" w:right="113"/>
        <w:rPr>
          <w:color w:val="444444"/>
          <w:sz w:val="22"/>
          <w:szCs w:val="22"/>
        </w:rPr>
      </w:pPr>
      <w:r w:rsidRPr="00B97BA4">
        <w:rPr>
          <w:color w:val="444444"/>
          <w:sz w:val="22"/>
          <w:szCs w:val="22"/>
        </w:rPr>
        <w:t>a. samenstelling</w:t>
      </w:r>
    </w:p>
    <w:p w14:paraId="1E5786EE" w14:textId="77777777" w:rsidR="00B97BA4" w:rsidRPr="00B97BA4" w:rsidRDefault="00B97BA4" w:rsidP="0058034A">
      <w:pPr>
        <w:pStyle w:val="Plattetekst"/>
        <w:ind w:left="113" w:right="113"/>
        <w:rPr>
          <w:color w:val="444444"/>
          <w:sz w:val="22"/>
          <w:szCs w:val="22"/>
        </w:rPr>
      </w:pPr>
      <w:r w:rsidRPr="00B97BA4">
        <w:rPr>
          <w:color w:val="444444"/>
          <w:sz w:val="22"/>
          <w:szCs w:val="22"/>
        </w:rPr>
        <w:t>b. bevoegdheid</w:t>
      </w:r>
    </w:p>
    <w:p w14:paraId="11B692C5" w14:textId="1EE02C3C" w:rsidR="000F5BFD" w:rsidRDefault="00B97BA4" w:rsidP="0058034A">
      <w:pPr>
        <w:pStyle w:val="Plattetekst"/>
        <w:ind w:left="113" w:right="113"/>
        <w:rPr>
          <w:color w:val="444444"/>
          <w:sz w:val="22"/>
          <w:szCs w:val="22"/>
        </w:rPr>
      </w:pPr>
      <w:r w:rsidRPr="00B97BA4">
        <w:rPr>
          <w:color w:val="444444"/>
          <w:sz w:val="22"/>
          <w:szCs w:val="22"/>
        </w:rPr>
        <w:t>c. werking</w:t>
      </w:r>
    </w:p>
    <w:p w14:paraId="68F3CC5E" w14:textId="77777777" w:rsidR="0058034A" w:rsidRDefault="0058034A" w:rsidP="0058034A">
      <w:pPr>
        <w:pStyle w:val="Plattetekst"/>
        <w:ind w:left="113" w:right="113"/>
        <w:rPr>
          <w:color w:val="444444"/>
          <w:sz w:val="22"/>
          <w:szCs w:val="22"/>
        </w:rPr>
      </w:pPr>
    </w:p>
    <w:p w14:paraId="3E0CDB4B" w14:textId="77777777" w:rsidR="0058034A" w:rsidRPr="0058034A" w:rsidRDefault="0058034A" w:rsidP="0058034A">
      <w:pPr>
        <w:pStyle w:val="Plattetekst"/>
        <w:ind w:left="113" w:right="113"/>
        <w:rPr>
          <w:b/>
          <w:bCs/>
          <w:color w:val="444444"/>
          <w:sz w:val="22"/>
          <w:szCs w:val="22"/>
        </w:rPr>
      </w:pPr>
      <w:r w:rsidRPr="0058034A">
        <w:rPr>
          <w:b/>
          <w:bCs/>
          <w:color w:val="444444"/>
          <w:sz w:val="22"/>
          <w:szCs w:val="22"/>
        </w:rPr>
        <w:t>a. Samenstelling</w:t>
      </w:r>
    </w:p>
    <w:p w14:paraId="756499AA" w14:textId="057BCCDD" w:rsidR="0058034A" w:rsidRPr="0058034A" w:rsidRDefault="0058034A" w:rsidP="001845E0">
      <w:pPr>
        <w:pStyle w:val="Plattetekst"/>
        <w:ind w:left="113" w:right="113"/>
        <w:rPr>
          <w:color w:val="444444"/>
          <w:sz w:val="22"/>
          <w:szCs w:val="22"/>
        </w:rPr>
      </w:pPr>
      <w:r w:rsidRPr="0058034A">
        <w:rPr>
          <w:color w:val="444444"/>
          <w:sz w:val="22"/>
          <w:szCs w:val="22"/>
        </w:rPr>
        <w:t>• Het aantal leden van de deontologische commissie bedraagt 1 per fractie en</w:t>
      </w:r>
      <w:r>
        <w:rPr>
          <w:color w:val="444444"/>
          <w:sz w:val="22"/>
          <w:szCs w:val="22"/>
        </w:rPr>
        <w:t xml:space="preserve"> </w:t>
      </w:r>
      <w:r w:rsidRPr="0058034A">
        <w:rPr>
          <w:color w:val="444444"/>
          <w:sz w:val="22"/>
          <w:szCs w:val="22"/>
        </w:rPr>
        <w:t>evenveel als het aantal fracties in de gemeenteraad, aangevuld met de</w:t>
      </w:r>
      <w:r>
        <w:rPr>
          <w:color w:val="444444"/>
          <w:sz w:val="22"/>
          <w:szCs w:val="22"/>
        </w:rPr>
        <w:t xml:space="preserve"> </w:t>
      </w:r>
      <w:r w:rsidRPr="0058034A">
        <w:rPr>
          <w:color w:val="444444"/>
          <w:sz w:val="22"/>
          <w:szCs w:val="22"/>
        </w:rPr>
        <w:t>voorzitter van de gemeenteraad</w:t>
      </w:r>
      <w:r>
        <w:rPr>
          <w:color w:val="444444"/>
          <w:sz w:val="22"/>
          <w:szCs w:val="22"/>
        </w:rPr>
        <w:t xml:space="preserve">/voorzitter van de </w:t>
      </w:r>
      <w:r>
        <w:rPr>
          <w:color w:val="444444"/>
          <w:sz w:val="22"/>
          <w:szCs w:val="22"/>
        </w:rPr>
        <w:lastRenderedPageBreak/>
        <w:t>raad voor maatschappelijk welzijn</w:t>
      </w:r>
      <w:r w:rsidRPr="0058034A">
        <w:rPr>
          <w:color w:val="444444"/>
          <w:sz w:val="22"/>
          <w:szCs w:val="22"/>
        </w:rPr>
        <w:t>, die wordt</w:t>
      </w:r>
      <w:r>
        <w:rPr>
          <w:color w:val="444444"/>
          <w:sz w:val="22"/>
          <w:szCs w:val="22"/>
        </w:rPr>
        <w:t xml:space="preserve"> </w:t>
      </w:r>
      <w:r w:rsidRPr="0058034A">
        <w:rPr>
          <w:color w:val="444444"/>
          <w:sz w:val="22"/>
          <w:szCs w:val="22"/>
        </w:rPr>
        <w:t>toegevoegd als voorzitter van de</w:t>
      </w:r>
      <w:r>
        <w:rPr>
          <w:color w:val="444444"/>
          <w:sz w:val="22"/>
          <w:szCs w:val="22"/>
        </w:rPr>
        <w:t xml:space="preserve"> </w:t>
      </w:r>
      <w:r w:rsidRPr="0058034A">
        <w:rPr>
          <w:color w:val="444444"/>
          <w:sz w:val="22"/>
          <w:szCs w:val="22"/>
        </w:rPr>
        <w:t xml:space="preserve">deontologische commissie. Onafhankelijke raadsleden zijn geen </w:t>
      </w:r>
      <w:r>
        <w:rPr>
          <w:color w:val="444444"/>
          <w:sz w:val="22"/>
          <w:szCs w:val="22"/>
        </w:rPr>
        <w:t>o</w:t>
      </w:r>
      <w:r w:rsidRPr="0058034A">
        <w:rPr>
          <w:color w:val="444444"/>
          <w:sz w:val="22"/>
          <w:szCs w:val="22"/>
        </w:rPr>
        <w:t>nderdeel</w:t>
      </w:r>
      <w:r>
        <w:rPr>
          <w:color w:val="444444"/>
          <w:sz w:val="22"/>
          <w:szCs w:val="22"/>
        </w:rPr>
        <w:t xml:space="preserve"> </w:t>
      </w:r>
      <w:r w:rsidRPr="0058034A">
        <w:rPr>
          <w:color w:val="444444"/>
          <w:sz w:val="22"/>
          <w:szCs w:val="22"/>
        </w:rPr>
        <w:t xml:space="preserve">van een fractie en zijn niet </w:t>
      </w:r>
      <w:r>
        <w:rPr>
          <w:color w:val="444444"/>
          <w:sz w:val="22"/>
          <w:szCs w:val="22"/>
        </w:rPr>
        <w:t>v</w:t>
      </w:r>
      <w:r w:rsidRPr="0058034A">
        <w:rPr>
          <w:color w:val="444444"/>
          <w:sz w:val="22"/>
          <w:szCs w:val="22"/>
        </w:rPr>
        <w:t>ertegenwoordigd in de deontologische</w:t>
      </w:r>
      <w:r>
        <w:rPr>
          <w:color w:val="444444"/>
          <w:sz w:val="22"/>
          <w:szCs w:val="22"/>
        </w:rPr>
        <w:t xml:space="preserve"> </w:t>
      </w:r>
      <w:r w:rsidRPr="0058034A">
        <w:rPr>
          <w:color w:val="444444"/>
          <w:sz w:val="22"/>
          <w:szCs w:val="22"/>
        </w:rPr>
        <w:t>commissie.</w:t>
      </w:r>
    </w:p>
    <w:p w14:paraId="44C5541E" w14:textId="2479E95E" w:rsidR="0058034A" w:rsidRPr="0058034A" w:rsidRDefault="0058034A" w:rsidP="0058034A">
      <w:pPr>
        <w:pStyle w:val="Plattetekst"/>
        <w:ind w:left="113" w:right="113"/>
        <w:rPr>
          <w:color w:val="444444"/>
          <w:sz w:val="22"/>
          <w:szCs w:val="22"/>
        </w:rPr>
      </w:pPr>
      <w:r w:rsidRPr="0058034A">
        <w:rPr>
          <w:color w:val="444444"/>
          <w:sz w:val="22"/>
          <w:szCs w:val="22"/>
        </w:rPr>
        <w:t>• Iedere fractie draagt één of meer plaatsvervangers voor, in geval een lid van</w:t>
      </w:r>
      <w:r>
        <w:rPr>
          <w:color w:val="444444"/>
          <w:sz w:val="22"/>
          <w:szCs w:val="22"/>
        </w:rPr>
        <w:t xml:space="preserve"> </w:t>
      </w:r>
      <w:r w:rsidRPr="0058034A">
        <w:rPr>
          <w:color w:val="444444"/>
          <w:sz w:val="22"/>
          <w:szCs w:val="22"/>
        </w:rPr>
        <w:t>de commissie afwezig is of betrokken is bij een voorliggende zaak.</w:t>
      </w:r>
    </w:p>
    <w:p w14:paraId="052CFCF9" w14:textId="65F11042" w:rsidR="0058034A" w:rsidRPr="0058034A" w:rsidRDefault="0058034A" w:rsidP="0039589B">
      <w:pPr>
        <w:pStyle w:val="Plattetekst"/>
        <w:ind w:left="720" w:right="113"/>
        <w:rPr>
          <w:color w:val="444444"/>
          <w:sz w:val="22"/>
          <w:szCs w:val="22"/>
        </w:rPr>
      </w:pPr>
      <w:r w:rsidRPr="0058034A">
        <w:rPr>
          <w:color w:val="444444"/>
          <w:sz w:val="22"/>
          <w:szCs w:val="22"/>
        </w:rPr>
        <w:t>o Gaat het om een mogelijke schending van de code door een lid van</w:t>
      </w:r>
      <w:r w:rsidR="0039589B">
        <w:rPr>
          <w:color w:val="444444"/>
          <w:sz w:val="22"/>
          <w:szCs w:val="22"/>
        </w:rPr>
        <w:t xml:space="preserve"> </w:t>
      </w:r>
      <w:r w:rsidRPr="0058034A">
        <w:rPr>
          <w:color w:val="444444"/>
          <w:sz w:val="22"/>
          <w:szCs w:val="22"/>
        </w:rPr>
        <w:t xml:space="preserve">de commissie, dan wordt </w:t>
      </w:r>
      <w:r w:rsidR="0039589B">
        <w:rPr>
          <w:color w:val="444444"/>
          <w:sz w:val="22"/>
          <w:szCs w:val="22"/>
        </w:rPr>
        <w:t>t</w:t>
      </w:r>
      <w:r w:rsidRPr="0058034A">
        <w:rPr>
          <w:color w:val="444444"/>
          <w:sz w:val="22"/>
          <w:szCs w:val="22"/>
        </w:rPr>
        <w:t>ijdens de hele procedure daarover het lid</w:t>
      </w:r>
      <w:r w:rsidR="0039589B">
        <w:rPr>
          <w:color w:val="444444"/>
          <w:sz w:val="22"/>
          <w:szCs w:val="22"/>
        </w:rPr>
        <w:t xml:space="preserve"> </w:t>
      </w:r>
      <w:r w:rsidRPr="0058034A">
        <w:rPr>
          <w:color w:val="444444"/>
          <w:sz w:val="22"/>
          <w:szCs w:val="22"/>
        </w:rPr>
        <w:t>vervangen door een plaatsvervanger in de volgorde waarin ze door</w:t>
      </w:r>
      <w:r w:rsidR="0039589B">
        <w:rPr>
          <w:color w:val="444444"/>
          <w:sz w:val="22"/>
          <w:szCs w:val="22"/>
        </w:rPr>
        <w:t xml:space="preserve"> </w:t>
      </w:r>
      <w:r w:rsidRPr="0058034A">
        <w:rPr>
          <w:color w:val="444444"/>
          <w:sz w:val="22"/>
          <w:szCs w:val="22"/>
        </w:rPr>
        <w:t>de fractie werden voorgedragen.</w:t>
      </w:r>
    </w:p>
    <w:p w14:paraId="660795AC" w14:textId="33F3B1D8" w:rsidR="000E638F" w:rsidRPr="0058034A" w:rsidRDefault="0058034A" w:rsidP="000E638F">
      <w:pPr>
        <w:pStyle w:val="Plattetekst"/>
        <w:ind w:left="720" w:right="113"/>
        <w:rPr>
          <w:color w:val="444444"/>
          <w:sz w:val="22"/>
          <w:szCs w:val="22"/>
        </w:rPr>
      </w:pPr>
      <w:r w:rsidRPr="0058034A">
        <w:rPr>
          <w:color w:val="444444"/>
          <w:sz w:val="22"/>
          <w:szCs w:val="22"/>
        </w:rPr>
        <w:t>o Gaat het om een mogelijke schending van de code door de voorzitter</w:t>
      </w:r>
      <w:r w:rsidR="0039589B">
        <w:rPr>
          <w:color w:val="444444"/>
          <w:sz w:val="22"/>
          <w:szCs w:val="22"/>
        </w:rPr>
        <w:t xml:space="preserve"> </w:t>
      </w:r>
      <w:r w:rsidRPr="0058034A">
        <w:rPr>
          <w:color w:val="444444"/>
          <w:sz w:val="22"/>
          <w:szCs w:val="22"/>
        </w:rPr>
        <w:t>van de commissie, dan wordt tijdens de hele procedure daarover de</w:t>
      </w:r>
      <w:r w:rsidR="0039589B">
        <w:rPr>
          <w:color w:val="444444"/>
          <w:sz w:val="22"/>
          <w:szCs w:val="22"/>
        </w:rPr>
        <w:t xml:space="preserve"> </w:t>
      </w:r>
      <w:r w:rsidRPr="0058034A">
        <w:rPr>
          <w:color w:val="444444"/>
          <w:sz w:val="22"/>
          <w:szCs w:val="22"/>
        </w:rPr>
        <w:t>voorzitter vervangen conform de procedure beschreven in art. 7, § 5,</w:t>
      </w:r>
      <w:r w:rsidR="0039589B">
        <w:rPr>
          <w:color w:val="444444"/>
          <w:sz w:val="22"/>
          <w:szCs w:val="22"/>
        </w:rPr>
        <w:t xml:space="preserve"> </w:t>
      </w:r>
      <w:r w:rsidRPr="0058034A">
        <w:rPr>
          <w:color w:val="444444"/>
          <w:sz w:val="22"/>
          <w:szCs w:val="22"/>
        </w:rPr>
        <w:t>derde lid van het Decreet Lokaal Bestuur.</w:t>
      </w:r>
    </w:p>
    <w:p w14:paraId="711EA8B3" w14:textId="7D3B7437" w:rsidR="0058034A" w:rsidRPr="0058034A" w:rsidRDefault="0058034A" w:rsidP="0058034A">
      <w:pPr>
        <w:pStyle w:val="Plattetekst"/>
        <w:ind w:left="113" w:right="113"/>
        <w:rPr>
          <w:color w:val="444444"/>
          <w:sz w:val="22"/>
          <w:szCs w:val="22"/>
        </w:rPr>
      </w:pPr>
      <w:r w:rsidRPr="0058034A">
        <w:rPr>
          <w:color w:val="444444"/>
          <w:sz w:val="22"/>
          <w:szCs w:val="22"/>
        </w:rPr>
        <w:t>• De leden van de deontologische commissie zijn lokale mandatarissen uit het</w:t>
      </w:r>
      <w:r w:rsidR="0039589B">
        <w:rPr>
          <w:color w:val="444444"/>
          <w:sz w:val="22"/>
          <w:szCs w:val="22"/>
        </w:rPr>
        <w:t xml:space="preserve"> </w:t>
      </w:r>
      <w:r w:rsidRPr="0058034A">
        <w:rPr>
          <w:color w:val="444444"/>
          <w:sz w:val="22"/>
          <w:szCs w:val="22"/>
        </w:rPr>
        <w:t>eigen lokaal bestuur. Alleen in het geval van een eenmansfractie kan deze</w:t>
      </w:r>
      <w:r w:rsidR="0039589B">
        <w:rPr>
          <w:color w:val="444444"/>
          <w:sz w:val="22"/>
          <w:szCs w:val="22"/>
        </w:rPr>
        <w:t xml:space="preserve"> </w:t>
      </w:r>
      <w:r w:rsidRPr="0058034A">
        <w:rPr>
          <w:color w:val="444444"/>
          <w:sz w:val="22"/>
          <w:szCs w:val="22"/>
        </w:rPr>
        <w:t>fractie</w:t>
      </w:r>
      <w:r w:rsidR="001845E0">
        <w:rPr>
          <w:color w:val="444444"/>
          <w:sz w:val="22"/>
          <w:szCs w:val="22"/>
        </w:rPr>
        <w:t xml:space="preserve"> voor het aanstellen van de plaatsvervanger</w:t>
      </w:r>
      <w:r w:rsidRPr="0058034A">
        <w:rPr>
          <w:color w:val="444444"/>
          <w:sz w:val="22"/>
          <w:szCs w:val="22"/>
        </w:rPr>
        <w:t xml:space="preserve"> overgaan tot het selecteren van een mandataris van een andere</w:t>
      </w:r>
      <w:r w:rsidR="0039589B">
        <w:rPr>
          <w:color w:val="444444"/>
          <w:sz w:val="22"/>
          <w:szCs w:val="22"/>
        </w:rPr>
        <w:t xml:space="preserve"> </w:t>
      </w:r>
      <w:r w:rsidRPr="0058034A">
        <w:rPr>
          <w:color w:val="444444"/>
          <w:sz w:val="22"/>
          <w:szCs w:val="22"/>
        </w:rPr>
        <w:t>fractie dan wel een niet-raadslid.</w:t>
      </w:r>
    </w:p>
    <w:p w14:paraId="10E0A805" w14:textId="2B7B6245" w:rsidR="0058034A" w:rsidRDefault="0058034A" w:rsidP="0058034A">
      <w:pPr>
        <w:pStyle w:val="Plattetekst"/>
        <w:ind w:left="113" w:right="113"/>
        <w:rPr>
          <w:color w:val="444444"/>
          <w:sz w:val="22"/>
          <w:szCs w:val="22"/>
        </w:rPr>
      </w:pPr>
      <w:r w:rsidRPr="0058034A">
        <w:rPr>
          <w:color w:val="444444"/>
          <w:sz w:val="22"/>
          <w:szCs w:val="22"/>
        </w:rPr>
        <w:t>• Elke fractie wijst het mandaat in de commissie toe met een voordracht gericht</w:t>
      </w:r>
      <w:r w:rsidR="0039589B">
        <w:rPr>
          <w:color w:val="444444"/>
          <w:sz w:val="22"/>
          <w:szCs w:val="22"/>
        </w:rPr>
        <w:t xml:space="preserve"> </w:t>
      </w:r>
      <w:r w:rsidRPr="0058034A">
        <w:rPr>
          <w:color w:val="444444"/>
          <w:sz w:val="22"/>
          <w:szCs w:val="22"/>
        </w:rPr>
        <w:t>aan de voorzitter van de gemeenteraad</w:t>
      </w:r>
      <w:r w:rsidR="001845E0">
        <w:rPr>
          <w:color w:val="444444"/>
          <w:sz w:val="22"/>
          <w:szCs w:val="22"/>
        </w:rPr>
        <w:t>/OCMW-raad</w:t>
      </w:r>
      <w:r w:rsidRPr="0058034A">
        <w:rPr>
          <w:color w:val="444444"/>
          <w:sz w:val="22"/>
          <w:szCs w:val="22"/>
        </w:rPr>
        <w:t>.</w:t>
      </w:r>
    </w:p>
    <w:p w14:paraId="42A8F593" w14:textId="77777777" w:rsidR="001845E0" w:rsidRDefault="001845E0" w:rsidP="001845E0">
      <w:pPr>
        <w:pStyle w:val="Plattetekst"/>
        <w:ind w:left="113" w:right="113"/>
        <w:rPr>
          <w:color w:val="444444"/>
          <w:sz w:val="22"/>
          <w:szCs w:val="22"/>
        </w:rPr>
      </w:pPr>
      <w:r>
        <w:rPr>
          <w:color w:val="444444"/>
          <w:sz w:val="22"/>
          <w:szCs w:val="22"/>
        </w:rPr>
        <w:t>De raad neemt kennis van de samenstelling van de commissie op basis van de voordrachten.</w:t>
      </w:r>
    </w:p>
    <w:p w14:paraId="66E1DE45" w14:textId="77777777" w:rsidR="001845E0" w:rsidRPr="0058034A" w:rsidRDefault="001845E0" w:rsidP="001845E0">
      <w:pPr>
        <w:pStyle w:val="Plattetekst"/>
        <w:ind w:left="113" w:right="113"/>
        <w:rPr>
          <w:color w:val="444444"/>
          <w:sz w:val="22"/>
          <w:szCs w:val="22"/>
        </w:rPr>
      </w:pPr>
      <w:r w:rsidRPr="0058034A">
        <w:rPr>
          <w:color w:val="444444"/>
          <w:sz w:val="22"/>
          <w:szCs w:val="22"/>
        </w:rPr>
        <w:t>Bij aanmelding van meer dan één fractielid beslist de raad welk fractielid zal</w:t>
      </w:r>
      <w:r>
        <w:rPr>
          <w:color w:val="444444"/>
          <w:sz w:val="22"/>
          <w:szCs w:val="22"/>
        </w:rPr>
        <w:t xml:space="preserve"> </w:t>
      </w:r>
      <w:r w:rsidRPr="0058034A">
        <w:rPr>
          <w:color w:val="444444"/>
          <w:sz w:val="22"/>
          <w:szCs w:val="22"/>
        </w:rPr>
        <w:t xml:space="preserve">zetelen in de </w:t>
      </w:r>
      <w:r>
        <w:rPr>
          <w:color w:val="444444"/>
          <w:sz w:val="22"/>
          <w:szCs w:val="22"/>
        </w:rPr>
        <w:t>d</w:t>
      </w:r>
      <w:r w:rsidRPr="0058034A">
        <w:rPr>
          <w:color w:val="444444"/>
          <w:sz w:val="22"/>
          <w:szCs w:val="22"/>
        </w:rPr>
        <w:t>eontologische commissie.</w:t>
      </w:r>
    </w:p>
    <w:p w14:paraId="7F8825FE" w14:textId="14458271" w:rsidR="001845E0" w:rsidRPr="001845E0" w:rsidRDefault="001845E0" w:rsidP="001845E0">
      <w:pPr>
        <w:pStyle w:val="Plattetekst"/>
        <w:ind w:left="113" w:right="113"/>
        <w:rPr>
          <w:color w:val="444444"/>
          <w:sz w:val="22"/>
          <w:szCs w:val="22"/>
        </w:rPr>
      </w:pPr>
      <w:r w:rsidRPr="0058034A">
        <w:rPr>
          <w:color w:val="444444"/>
          <w:sz w:val="22"/>
          <w:szCs w:val="22"/>
        </w:rPr>
        <w:t xml:space="preserve">• </w:t>
      </w:r>
      <w:r w:rsidRPr="001845E0">
        <w:rPr>
          <w:color w:val="444444"/>
          <w:sz w:val="22"/>
          <w:szCs w:val="22"/>
        </w:rPr>
        <w:t xml:space="preserve">De leden van de deontologische commissie leggen </w:t>
      </w:r>
      <w:r w:rsidRPr="001A1930">
        <w:rPr>
          <w:color w:val="444444"/>
          <w:sz w:val="22"/>
          <w:szCs w:val="22"/>
        </w:rPr>
        <w:t>een vertrouwelijkheids- en neutraliteitsverklaring</w:t>
      </w:r>
      <w:r w:rsidRPr="001845E0">
        <w:rPr>
          <w:color w:val="444444"/>
          <w:sz w:val="22"/>
          <w:szCs w:val="22"/>
        </w:rPr>
        <w:t xml:space="preserve"> af</w:t>
      </w:r>
      <w:r>
        <w:rPr>
          <w:color w:val="444444"/>
          <w:sz w:val="22"/>
          <w:szCs w:val="22"/>
        </w:rPr>
        <w:t>.</w:t>
      </w:r>
    </w:p>
    <w:p w14:paraId="722BC24C" w14:textId="38275D70" w:rsidR="001845E0" w:rsidRPr="001845E0" w:rsidRDefault="001845E0" w:rsidP="001845E0">
      <w:pPr>
        <w:pStyle w:val="Plattetekst"/>
        <w:ind w:left="113" w:right="113"/>
        <w:rPr>
          <w:color w:val="444444"/>
          <w:sz w:val="22"/>
          <w:szCs w:val="22"/>
        </w:rPr>
      </w:pPr>
      <w:r w:rsidRPr="001845E0">
        <w:rPr>
          <w:color w:val="444444"/>
          <w:sz w:val="22"/>
          <w:szCs w:val="22"/>
        </w:rPr>
        <w:t>• De deontologische commissie kan externe expertise inroepen wanneer dit</w:t>
      </w:r>
      <w:r>
        <w:rPr>
          <w:color w:val="444444"/>
          <w:sz w:val="22"/>
          <w:szCs w:val="22"/>
        </w:rPr>
        <w:t xml:space="preserve"> </w:t>
      </w:r>
      <w:r w:rsidRPr="001845E0">
        <w:rPr>
          <w:color w:val="444444"/>
          <w:sz w:val="22"/>
          <w:szCs w:val="22"/>
        </w:rPr>
        <w:t>nodig wordt geacht. De inschatting of dit nodig is wordt bij de algemeen</w:t>
      </w:r>
      <w:r>
        <w:rPr>
          <w:color w:val="444444"/>
          <w:sz w:val="22"/>
          <w:szCs w:val="22"/>
        </w:rPr>
        <w:t xml:space="preserve"> </w:t>
      </w:r>
      <w:r w:rsidRPr="001845E0">
        <w:rPr>
          <w:color w:val="444444"/>
          <w:sz w:val="22"/>
          <w:szCs w:val="22"/>
        </w:rPr>
        <w:t>directeur gelegd, die hierin zelfstandig kan handelen.</w:t>
      </w:r>
    </w:p>
    <w:p w14:paraId="705FEA5E" w14:textId="3E7E99DC" w:rsidR="001845E0" w:rsidRPr="001845E0" w:rsidRDefault="001845E0" w:rsidP="001845E0">
      <w:pPr>
        <w:pStyle w:val="Plattetekst"/>
        <w:ind w:left="113" w:right="113"/>
        <w:rPr>
          <w:color w:val="444444"/>
          <w:sz w:val="22"/>
          <w:szCs w:val="22"/>
        </w:rPr>
      </w:pPr>
      <w:r w:rsidRPr="001845E0">
        <w:rPr>
          <w:color w:val="444444"/>
          <w:sz w:val="22"/>
          <w:szCs w:val="22"/>
        </w:rPr>
        <w:t>• De algemeen directeur vervult de rol van secretaris in de deontologische</w:t>
      </w:r>
      <w:r>
        <w:rPr>
          <w:color w:val="444444"/>
          <w:sz w:val="22"/>
          <w:szCs w:val="22"/>
        </w:rPr>
        <w:t xml:space="preserve"> </w:t>
      </w:r>
      <w:r w:rsidRPr="001845E0">
        <w:rPr>
          <w:color w:val="444444"/>
          <w:sz w:val="22"/>
          <w:szCs w:val="22"/>
        </w:rPr>
        <w:t>commissie en voert onder mandaat van de commissie de</w:t>
      </w:r>
      <w:r>
        <w:rPr>
          <w:color w:val="444444"/>
          <w:sz w:val="22"/>
          <w:szCs w:val="22"/>
        </w:rPr>
        <w:t xml:space="preserve"> </w:t>
      </w:r>
      <w:r w:rsidRPr="001845E0">
        <w:rPr>
          <w:color w:val="444444"/>
          <w:sz w:val="22"/>
          <w:szCs w:val="22"/>
        </w:rPr>
        <w:t>ontvankelijkheidstoets en het vooronderzoek uit, mogelijk ondersteund door</w:t>
      </w:r>
      <w:r>
        <w:rPr>
          <w:color w:val="444444"/>
          <w:sz w:val="22"/>
          <w:szCs w:val="22"/>
        </w:rPr>
        <w:t xml:space="preserve"> </w:t>
      </w:r>
      <w:r w:rsidRPr="001845E0">
        <w:rPr>
          <w:color w:val="444444"/>
          <w:sz w:val="22"/>
          <w:szCs w:val="22"/>
        </w:rPr>
        <w:t>interne en/of externe specialisten.</w:t>
      </w:r>
    </w:p>
    <w:p w14:paraId="31C08B33" w14:textId="6D2A1897" w:rsidR="001845E0" w:rsidRDefault="001845E0" w:rsidP="001845E0">
      <w:pPr>
        <w:pStyle w:val="Plattetekst"/>
        <w:ind w:left="113" w:right="113"/>
        <w:rPr>
          <w:color w:val="444444"/>
          <w:sz w:val="22"/>
          <w:szCs w:val="22"/>
        </w:rPr>
      </w:pPr>
      <w:r w:rsidRPr="001845E0">
        <w:rPr>
          <w:color w:val="444444"/>
          <w:sz w:val="22"/>
          <w:szCs w:val="22"/>
        </w:rPr>
        <w:t>• Wanneer de algemeen directeur zelf betrokken is bij een melding, dan wel</w:t>
      </w:r>
      <w:r>
        <w:rPr>
          <w:color w:val="444444"/>
          <w:sz w:val="22"/>
          <w:szCs w:val="22"/>
        </w:rPr>
        <w:t xml:space="preserve"> </w:t>
      </w:r>
      <w:r w:rsidRPr="001845E0">
        <w:rPr>
          <w:color w:val="444444"/>
          <w:sz w:val="22"/>
          <w:szCs w:val="22"/>
        </w:rPr>
        <w:t>om legitieme redenen geen rol kan spelen in het proces, zal deze worden</w:t>
      </w:r>
      <w:r>
        <w:rPr>
          <w:color w:val="444444"/>
          <w:sz w:val="22"/>
          <w:szCs w:val="22"/>
        </w:rPr>
        <w:t xml:space="preserve"> </w:t>
      </w:r>
      <w:r w:rsidRPr="001845E0">
        <w:rPr>
          <w:color w:val="444444"/>
          <w:sz w:val="22"/>
          <w:szCs w:val="22"/>
        </w:rPr>
        <w:t>vervangen door het daartoe aangewezen personeelslid. Het vooronderzoek</w:t>
      </w:r>
      <w:r>
        <w:rPr>
          <w:color w:val="444444"/>
          <w:sz w:val="22"/>
          <w:szCs w:val="22"/>
        </w:rPr>
        <w:t xml:space="preserve"> </w:t>
      </w:r>
      <w:r w:rsidRPr="001845E0">
        <w:rPr>
          <w:color w:val="444444"/>
          <w:sz w:val="22"/>
          <w:szCs w:val="22"/>
        </w:rPr>
        <w:t>kan indien noodzakelijk ook extern worden gevoerd.</w:t>
      </w:r>
    </w:p>
    <w:p w14:paraId="2F2237C9" w14:textId="77777777" w:rsidR="001845E0" w:rsidRDefault="001845E0" w:rsidP="001845E0">
      <w:pPr>
        <w:pStyle w:val="Plattetekst"/>
        <w:ind w:left="113" w:right="113"/>
        <w:rPr>
          <w:color w:val="444444"/>
          <w:sz w:val="22"/>
          <w:szCs w:val="22"/>
        </w:rPr>
      </w:pPr>
    </w:p>
    <w:p w14:paraId="43DE5212" w14:textId="77777777" w:rsidR="001845E0" w:rsidRPr="001845E0" w:rsidRDefault="001845E0" w:rsidP="001845E0">
      <w:pPr>
        <w:pStyle w:val="Plattetekst"/>
        <w:ind w:left="113" w:right="113"/>
        <w:rPr>
          <w:b/>
          <w:bCs/>
          <w:color w:val="444444"/>
          <w:sz w:val="22"/>
          <w:szCs w:val="22"/>
        </w:rPr>
      </w:pPr>
      <w:r w:rsidRPr="001845E0">
        <w:rPr>
          <w:b/>
          <w:bCs/>
          <w:color w:val="444444"/>
          <w:sz w:val="22"/>
          <w:szCs w:val="22"/>
        </w:rPr>
        <w:t>b. Bevoegdheid</w:t>
      </w:r>
    </w:p>
    <w:p w14:paraId="6E447F92" w14:textId="6D1659F9" w:rsidR="001845E0" w:rsidRPr="001845E0" w:rsidRDefault="001845E0" w:rsidP="001845E0">
      <w:pPr>
        <w:pStyle w:val="Plattetekst"/>
        <w:ind w:left="113" w:right="113"/>
        <w:rPr>
          <w:color w:val="444444"/>
          <w:sz w:val="22"/>
          <w:szCs w:val="22"/>
        </w:rPr>
      </w:pPr>
      <w:r w:rsidRPr="001845E0">
        <w:rPr>
          <w:color w:val="444444"/>
          <w:sz w:val="22"/>
          <w:szCs w:val="22"/>
        </w:rPr>
        <w:t>• Het geven van adviezen en aanbevelingen aan de raad over de inhoud van</w:t>
      </w:r>
      <w:r>
        <w:rPr>
          <w:color w:val="444444"/>
          <w:sz w:val="22"/>
          <w:szCs w:val="22"/>
        </w:rPr>
        <w:t xml:space="preserve"> </w:t>
      </w:r>
      <w:r w:rsidRPr="001845E0">
        <w:rPr>
          <w:color w:val="444444"/>
          <w:sz w:val="22"/>
          <w:szCs w:val="22"/>
        </w:rPr>
        <w:t>deze code met het oog op het bijsturen ervan of op de toepassing van de</w:t>
      </w:r>
      <w:r>
        <w:rPr>
          <w:color w:val="444444"/>
          <w:sz w:val="22"/>
          <w:szCs w:val="22"/>
        </w:rPr>
        <w:t xml:space="preserve"> </w:t>
      </w:r>
      <w:r w:rsidRPr="001845E0">
        <w:rPr>
          <w:color w:val="444444"/>
          <w:sz w:val="22"/>
          <w:szCs w:val="22"/>
        </w:rPr>
        <w:t>code op een voorliggend vraagstuk.</w:t>
      </w:r>
    </w:p>
    <w:p w14:paraId="09651F47" w14:textId="2AF340C2" w:rsidR="001845E0" w:rsidRPr="001845E0" w:rsidRDefault="001845E0" w:rsidP="001845E0">
      <w:pPr>
        <w:pStyle w:val="Plattetekst"/>
        <w:ind w:left="113" w:right="113"/>
        <w:rPr>
          <w:color w:val="444444"/>
          <w:sz w:val="22"/>
          <w:szCs w:val="22"/>
        </w:rPr>
      </w:pPr>
      <w:r w:rsidRPr="001845E0">
        <w:rPr>
          <w:color w:val="444444"/>
          <w:sz w:val="22"/>
          <w:szCs w:val="22"/>
        </w:rPr>
        <w:t xml:space="preserve">• Het opmaken van </w:t>
      </w:r>
      <w:r w:rsidR="00C16A06">
        <w:rPr>
          <w:color w:val="444444"/>
          <w:sz w:val="22"/>
          <w:szCs w:val="22"/>
        </w:rPr>
        <w:t>het</w:t>
      </w:r>
      <w:r w:rsidRPr="00C16A06">
        <w:rPr>
          <w:color w:val="444444"/>
          <w:sz w:val="22"/>
          <w:szCs w:val="22"/>
        </w:rPr>
        <w:t xml:space="preserve"> verslag</w:t>
      </w:r>
      <w:r w:rsidR="00C16A06">
        <w:rPr>
          <w:color w:val="444444"/>
          <w:sz w:val="22"/>
          <w:szCs w:val="22"/>
        </w:rPr>
        <w:t xml:space="preserve"> </w:t>
      </w:r>
      <w:r w:rsidRPr="001845E0">
        <w:rPr>
          <w:color w:val="444444"/>
          <w:sz w:val="22"/>
          <w:szCs w:val="22"/>
        </w:rPr>
        <w:t>ter voorbereiding op de evaluatie van</w:t>
      </w:r>
      <w:r>
        <w:rPr>
          <w:color w:val="444444"/>
          <w:sz w:val="22"/>
          <w:szCs w:val="22"/>
        </w:rPr>
        <w:t xml:space="preserve"> </w:t>
      </w:r>
      <w:r w:rsidRPr="001845E0">
        <w:rPr>
          <w:color w:val="444444"/>
          <w:sz w:val="22"/>
          <w:szCs w:val="22"/>
        </w:rPr>
        <w:t>de deontologische code door de gemeenteraad</w:t>
      </w:r>
      <w:r>
        <w:rPr>
          <w:color w:val="444444"/>
          <w:sz w:val="22"/>
          <w:szCs w:val="22"/>
        </w:rPr>
        <w:t>/OCMW-raad</w:t>
      </w:r>
      <w:r w:rsidRPr="001845E0">
        <w:rPr>
          <w:color w:val="444444"/>
          <w:sz w:val="22"/>
          <w:szCs w:val="22"/>
        </w:rPr>
        <w:t xml:space="preserve"> (zie art. 18).</w:t>
      </w:r>
      <w:r w:rsidR="002B6AB9">
        <w:rPr>
          <w:color w:val="444444"/>
          <w:sz w:val="22"/>
          <w:szCs w:val="22"/>
        </w:rPr>
        <w:t xml:space="preserve"> </w:t>
      </w:r>
    </w:p>
    <w:p w14:paraId="10A4D32F" w14:textId="5F195D14" w:rsidR="001845E0" w:rsidRPr="001845E0" w:rsidRDefault="001845E0" w:rsidP="001845E0">
      <w:pPr>
        <w:pStyle w:val="Plattetekst"/>
        <w:ind w:left="113" w:right="113"/>
        <w:rPr>
          <w:color w:val="444444"/>
          <w:sz w:val="22"/>
          <w:szCs w:val="22"/>
        </w:rPr>
      </w:pPr>
      <w:r w:rsidRPr="001845E0">
        <w:rPr>
          <w:color w:val="444444"/>
          <w:sz w:val="22"/>
          <w:szCs w:val="22"/>
        </w:rPr>
        <w:t>• Het ontplooien van initiatieven en opleidingen ter sensibilisering op thema’s</w:t>
      </w:r>
      <w:r>
        <w:rPr>
          <w:color w:val="444444"/>
          <w:sz w:val="22"/>
          <w:szCs w:val="22"/>
        </w:rPr>
        <w:t xml:space="preserve"> </w:t>
      </w:r>
      <w:r w:rsidRPr="001845E0">
        <w:rPr>
          <w:color w:val="444444"/>
          <w:sz w:val="22"/>
          <w:szCs w:val="22"/>
        </w:rPr>
        <w:t>rondom integriteit, deontologie en de deontologische code.</w:t>
      </w:r>
    </w:p>
    <w:p w14:paraId="4842034A" w14:textId="040B6E89" w:rsidR="001845E0" w:rsidRPr="001845E0" w:rsidRDefault="001845E0" w:rsidP="001845E0">
      <w:pPr>
        <w:pStyle w:val="Plattetekst"/>
        <w:ind w:left="113" w:right="113"/>
        <w:rPr>
          <w:color w:val="444444"/>
          <w:sz w:val="22"/>
          <w:szCs w:val="22"/>
        </w:rPr>
      </w:pPr>
      <w:r w:rsidRPr="001845E0">
        <w:rPr>
          <w:color w:val="444444"/>
          <w:sz w:val="22"/>
          <w:szCs w:val="22"/>
        </w:rPr>
        <w:t>• Het zelf uitvoeren, dan wel mandateren, van de voorgeschreven stappen in</w:t>
      </w:r>
      <w:r>
        <w:rPr>
          <w:color w:val="444444"/>
          <w:sz w:val="22"/>
          <w:szCs w:val="22"/>
        </w:rPr>
        <w:t xml:space="preserve"> </w:t>
      </w:r>
      <w:r w:rsidRPr="001845E0">
        <w:rPr>
          <w:color w:val="444444"/>
          <w:sz w:val="22"/>
          <w:szCs w:val="22"/>
        </w:rPr>
        <w:t>het proces, van melding tot en met afronding van een melding van een</w:t>
      </w:r>
      <w:r>
        <w:rPr>
          <w:color w:val="444444"/>
          <w:sz w:val="22"/>
          <w:szCs w:val="22"/>
        </w:rPr>
        <w:t xml:space="preserve"> </w:t>
      </w:r>
      <w:r w:rsidRPr="001845E0">
        <w:rPr>
          <w:color w:val="444444"/>
          <w:sz w:val="22"/>
          <w:szCs w:val="22"/>
        </w:rPr>
        <w:t>vermoeden van schending van de code.</w:t>
      </w:r>
    </w:p>
    <w:p w14:paraId="24467C4F" w14:textId="29B11DEF" w:rsidR="001845E0" w:rsidRDefault="001845E0" w:rsidP="001845E0">
      <w:pPr>
        <w:pStyle w:val="Plattetekst"/>
        <w:ind w:left="113" w:right="113"/>
        <w:rPr>
          <w:color w:val="444444"/>
          <w:sz w:val="22"/>
          <w:szCs w:val="22"/>
        </w:rPr>
      </w:pPr>
      <w:r w:rsidRPr="001845E0">
        <w:rPr>
          <w:color w:val="444444"/>
          <w:sz w:val="22"/>
          <w:szCs w:val="22"/>
        </w:rPr>
        <w:t>• Het formuleren van een gemotiveerd advies aan de raad over het vermoeden</w:t>
      </w:r>
      <w:r>
        <w:rPr>
          <w:color w:val="444444"/>
          <w:sz w:val="22"/>
          <w:szCs w:val="22"/>
        </w:rPr>
        <w:t xml:space="preserve"> </w:t>
      </w:r>
      <w:r w:rsidRPr="001845E0">
        <w:rPr>
          <w:color w:val="444444"/>
          <w:sz w:val="22"/>
          <w:szCs w:val="22"/>
        </w:rPr>
        <w:t xml:space="preserve">van een schending </w:t>
      </w:r>
      <w:r>
        <w:rPr>
          <w:color w:val="444444"/>
          <w:sz w:val="22"/>
          <w:szCs w:val="22"/>
        </w:rPr>
        <w:t>v</w:t>
      </w:r>
      <w:r w:rsidRPr="001845E0">
        <w:rPr>
          <w:color w:val="444444"/>
          <w:sz w:val="22"/>
          <w:szCs w:val="22"/>
        </w:rPr>
        <w:t>an deze code door een mandataris</w:t>
      </w:r>
      <w:r>
        <w:rPr>
          <w:color w:val="444444"/>
          <w:sz w:val="22"/>
          <w:szCs w:val="22"/>
        </w:rPr>
        <w:t>.</w:t>
      </w:r>
    </w:p>
    <w:p w14:paraId="5208264A" w14:textId="77777777" w:rsidR="001845E0" w:rsidRDefault="001845E0" w:rsidP="001845E0">
      <w:pPr>
        <w:pStyle w:val="Plattetekst"/>
        <w:ind w:left="113" w:right="113"/>
        <w:rPr>
          <w:color w:val="444444"/>
          <w:sz w:val="22"/>
          <w:szCs w:val="22"/>
        </w:rPr>
      </w:pPr>
    </w:p>
    <w:p w14:paraId="62A9D078" w14:textId="77777777" w:rsidR="001845E0" w:rsidRPr="001845E0" w:rsidRDefault="001845E0" w:rsidP="001845E0">
      <w:pPr>
        <w:pStyle w:val="Plattetekst"/>
        <w:ind w:left="113" w:right="113"/>
        <w:rPr>
          <w:b/>
          <w:bCs/>
          <w:color w:val="444444"/>
          <w:sz w:val="22"/>
          <w:szCs w:val="22"/>
        </w:rPr>
      </w:pPr>
      <w:r w:rsidRPr="001845E0">
        <w:rPr>
          <w:b/>
          <w:bCs/>
          <w:color w:val="444444"/>
          <w:sz w:val="22"/>
          <w:szCs w:val="22"/>
        </w:rPr>
        <w:t>c. Werking</w:t>
      </w:r>
    </w:p>
    <w:p w14:paraId="27AF8727" w14:textId="77777777" w:rsidR="001845E0" w:rsidRPr="001845E0" w:rsidRDefault="001845E0" w:rsidP="001845E0">
      <w:pPr>
        <w:pStyle w:val="Plattetekst"/>
        <w:ind w:left="113" w:right="113"/>
        <w:rPr>
          <w:color w:val="444444"/>
          <w:sz w:val="22"/>
          <w:szCs w:val="22"/>
        </w:rPr>
      </w:pPr>
      <w:r w:rsidRPr="001845E0">
        <w:rPr>
          <w:color w:val="444444"/>
          <w:sz w:val="22"/>
          <w:szCs w:val="22"/>
        </w:rPr>
        <w:t>• De commissie vergadert minstens één keer per jaar.</w:t>
      </w:r>
    </w:p>
    <w:p w14:paraId="2D0546D3" w14:textId="687C9D2E" w:rsidR="001845E0" w:rsidRPr="001845E0" w:rsidRDefault="001845E0" w:rsidP="001845E0">
      <w:pPr>
        <w:pStyle w:val="Plattetekst"/>
        <w:ind w:left="113" w:right="113"/>
        <w:rPr>
          <w:color w:val="444444"/>
          <w:sz w:val="22"/>
          <w:szCs w:val="22"/>
        </w:rPr>
      </w:pPr>
      <w:r w:rsidRPr="001845E0">
        <w:rPr>
          <w:color w:val="444444"/>
          <w:sz w:val="22"/>
          <w:szCs w:val="22"/>
        </w:rPr>
        <w:t>• De voorzitter van de deontologische commissie is verantwoordelijk voor de</w:t>
      </w:r>
      <w:r>
        <w:rPr>
          <w:color w:val="444444"/>
          <w:sz w:val="22"/>
          <w:szCs w:val="22"/>
        </w:rPr>
        <w:t xml:space="preserve"> </w:t>
      </w:r>
      <w:r w:rsidRPr="001845E0">
        <w:rPr>
          <w:color w:val="444444"/>
          <w:sz w:val="22"/>
          <w:szCs w:val="22"/>
        </w:rPr>
        <w:t>oproeping en stelt de agenda op.</w:t>
      </w:r>
    </w:p>
    <w:p w14:paraId="0C705B5F" w14:textId="0FF6D338" w:rsidR="001845E0" w:rsidRPr="001845E0" w:rsidRDefault="001845E0" w:rsidP="001845E0">
      <w:pPr>
        <w:pStyle w:val="Plattetekst"/>
        <w:ind w:left="113" w:right="113"/>
        <w:rPr>
          <w:color w:val="444444"/>
          <w:sz w:val="22"/>
          <w:szCs w:val="22"/>
        </w:rPr>
      </w:pPr>
      <w:r w:rsidRPr="001845E0">
        <w:rPr>
          <w:color w:val="444444"/>
          <w:sz w:val="22"/>
          <w:szCs w:val="22"/>
        </w:rPr>
        <w:t>• De voorzitter roept de commissie in ieder geval bijeen wanneer dat nodig is</w:t>
      </w:r>
      <w:r>
        <w:rPr>
          <w:color w:val="444444"/>
          <w:sz w:val="22"/>
          <w:szCs w:val="22"/>
        </w:rPr>
        <w:t xml:space="preserve"> </w:t>
      </w:r>
      <w:r w:rsidRPr="001845E0">
        <w:rPr>
          <w:color w:val="444444"/>
          <w:sz w:val="22"/>
          <w:szCs w:val="22"/>
        </w:rPr>
        <w:t>conform art. 14 van deze code.</w:t>
      </w:r>
    </w:p>
    <w:p w14:paraId="2BAEB7E9" w14:textId="2B9CAB82" w:rsidR="001845E0" w:rsidRPr="001845E0" w:rsidRDefault="001845E0" w:rsidP="001845E0">
      <w:pPr>
        <w:pStyle w:val="Plattetekst"/>
        <w:ind w:left="113" w:right="113"/>
        <w:rPr>
          <w:color w:val="444444"/>
          <w:sz w:val="22"/>
          <w:szCs w:val="22"/>
        </w:rPr>
      </w:pPr>
      <w:r w:rsidRPr="001845E0">
        <w:rPr>
          <w:color w:val="444444"/>
          <w:sz w:val="22"/>
          <w:szCs w:val="22"/>
        </w:rPr>
        <w:t>• De gemeenteraad</w:t>
      </w:r>
      <w:r w:rsidR="00684868">
        <w:rPr>
          <w:color w:val="444444"/>
          <w:sz w:val="22"/>
          <w:szCs w:val="22"/>
        </w:rPr>
        <w:t>/OCMW-raad</w:t>
      </w:r>
      <w:r w:rsidRPr="001845E0">
        <w:rPr>
          <w:color w:val="444444"/>
          <w:sz w:val="22"/>
          <w:szCs w:val="22"/>
        </w:rPr>
        <w:t xml:space="preserve"> stelt een </w:t>
      </w:r>
      <w:r w:rsidRPr="001A1930">
        <w:rPr>
          <w:color w:val="444444"/>
          <w:sz w:val="22"/>
          <w:szCs w:val="22"/>
        </w:rPr>
        <w:t>huishoudelijk reglement</w:t>
      </w:r>
      <w:r w:rsidRPr="001845E0">
        <w:rPr>
          <w:color w:val="444444"/>
          <w:sz w:val="22"/>
          <w:szCs w:val="22"/>
        </w:rPr>
        <w:t xml:space="preserve"> van de deontologische</w:t>
      </w:r>
      <w:r>
        <w:rPr>
          <w:color w:val="444444"/>
          <w:sz w:val="22"/>
          <w:szCs w:val="22"/>
        </w:rPr>
        <w:t xml:space="preserve"> </w:t>
      </w:r>
      <w:r w:rsidRPr="001845E0">
        <w:rPr>
          <w:color w:val="444444"/>
          <w:sz w:val="22"/>
          <w:szCs w:val="22"/>
        </w:rPr>
        <w:t>commissie op waarin de praktische afspraken over het functioneren van de</w:t>
      </w:r>
      <w:r>
        <w:rPr>
          <w:color w:val="444444"/>
          <w:sz w:val="22"/>
          <w:szCs w:val="22"/>
        </w:rPr>
        <w:t xml:space="preserve"> </w:t>
      </w:r>
      <w:r w:rsidRPr="001845E0">
        <w:rPr>
          <w:color w:val="444444"/>
          <w:sz w:val="22"/>
          <w:szCs w:val="22"/>
        </w:rPr>
        <w:t>commissie worden vastgelegd.</w:t>
      </w:r>
    </w:p>
    <w:p w14:paraId="6D21B986" w14:textId="21B0AFEB" w:rsidR="001845E0" w:rsidRDefault="001845E0" w:rsidP="001845E0">
      <w:pPr>
        <w:pStyle w:val="Plattetekst"/>
        <w:ind w:left="113" w:right="113"/>
        <w:rPr>
          <w:color w:val="444444"/>
          <w:sz w:val="22"/>
          <w:szCs w:val="22"/>
        </w:rPr>
      </w:pPr>
      <w:r w:rsidRPr="001845E0">
        <w:rPr>
          <w:color w:val="444444"/>
          <w:sz w:val="22"/>
          <w:szCs w:val="22"/>
        </w:rPr>
        <w:lastRenderedPageBreak/>
        <w:t>• De commissie streeft naar unanimiteit in haar oordeel. Als dit niet mogelijk</w:t>
      </w:r>
      <w:r>
        <w:rPr>
          <w:color w:val="444444"/>
          <w:sz w:val="22"/>
          <w:szCs w:val="22"/>
        </w:rPr>
        <w:t xml:space="preserve"> </w:t>
      </w:r>
      <w:r w:rsidRPr="001845E0">
        <w:rPr>
          <w:color w:val="444444"/>
          <w:sz w:val="22"/>
          <w:szCs w:val="22"/>
        </w:rPr>
        <w:t>blijkt, zal er hoofdelijk worden gestemd. Een simpele meerderheid volstaat</w:t>
      </w:r>
      <w:r>
        <w:rPr>
          <w:color w:val="444444"/>
          <w:sz w:val="22"/>
          <w:szCs w:val="22"/>
        </w:rPr>
        <w:t xml:space="preserve"> </w:t>
      </w:r>
      <w:r w:rsidRPr="001845E0">
        <w:rPr>
          <w:color w:val="444444"/>
          <w:sz w:val="22"/>
          <w:szCs w:val="22"/>
        </w:rPr>
        <w:t>dan</w:t>
      </w:r>
      <w:r w:rsidR="00684868">
        <w:rPr>
          <w:color w:val="444444"/>
          <w:sz w:val="22"/>
          <w:szCs w:val="22"/>
        </w:rPr>
        <w:t>.</w:t>
      </w:r>
      <w:r w:rsidR="00684868">
        <w:rPr>
          <w:color w:val="444444"/>
          <w:sz w:val="22"/>
          <w:szCs w:val="22"/>
        </w:rPr>
        <w:br/>
        <w:t>Bij uiterst gevoelige thema’s kan de commissie beslissen tot geheime stemming.</w:t>
      </w:r>
    </w:p>
    <w:p w14:paraId="5F28BD68" w14:textId="31860B7E" w:rsidR="001845E0" w:rsidRPr="001845E0" w:rsidRDefault="001845E0" w:rsidP="001845E0">
      <w:pPr>
        <w:pStyle w:val="Plattetekst"/>
        <w:ind w:left="113" w:right="113"/>
        <w:rPr>
          <w:color w:val="444444"/>
          <w:sz w:val="22"/>
          <w:szCs w:val="22"/>
        </w:rPr>
      </w:pPr>
      <w:r w:rsidRPr="001845E0">
        <w:rPr>
          <w:color w:val="444444"/>
          <w:sz w:val="22"/>
          <w:szCs w:val="22"/>
        </w:rPr>
        <w:t>• De voorzitter van de commissie heeft geen stemrecht in de deontologische</w:t>
      </w:r>
      <w:r w:rsidR="00684868">
        <w:rPr>
          <w:color w:val="444444"/>
          <w:sz w:val="22"/>
          <w:szCs w:val="22"/>
        </w:rPr>
        <w:t xml:space="preserve"> </w:t>
      </w:r>
      <w:r w:rsidRPr="001845E0">
        <w:rPr>
          <w:color w:val="444444"/>
          <w:sz w:val="22"/>
          <w:szCs w:val="22"/>
        </w:rPr>
        <w:t>commissie, behalve wanneer de commissie gelijk verdeeld is in haar oordeel.</w:t>
      </w:r>
      <w:r w:rsidR="00684868">
        <w:rPr>
          <w:color w:val="444444"/>
          <w:sz w:val="22"/>
          <w:szCs w:val="22"/>
        </w:rPr>
        <w:t xml:space="preserve"> </w:t>
      </w:r>
      <w:r w:rsidRPr="001845E0">
        <w:rPr>
          <w:color w:val="444444"/>
          <w:sz w:val="22"/>
          <w:szCs w:val="22"/>
        </w:rPr>
        <w:t>Dan heeft de voorzitter de doorslaggevende stem.</w:t>
      </w:r>
    </w:p>
    <w:p w14:paraId="38F722D0" w14:textId="77777777" w:rsidR="001845E0" w:rsidRPr="001845E0" w:rsidRDefault="001845E0" w:rsidP="001845E0">
      <w:pPr>
        <w:pStyle w:val="Plattetekst"/>
        <w:ind w:left="113" w:right="113"/>
        <w:rPr>
          <w:color w:val="444444"/>
          <w:sz w:val="22"/>
          <w:szCs w:val="22"/>
        </w:rPr>
      </w:pPr>
      <w:r w:rsidRPr="001845E0">
        <w:rPr>
          <w:color w:val="444444"/>
          <w:sz w:val="22"/>
          <w:szCs w:val="22"/>
        </w:rPr>
        <w:t>• De vergaderingen van de deontologische commissie zijn niet openbaar.</w:t>
      </w:r>
    </w:p>
    <w:p w14:paraId="12403A8C" w14:textId="0F46339C" w:rsidR="001845E0" w:rsidRDefault="001845E0" w:rsidP="001845E0">
      <w:pPr>
        <w:pStyle w:val="Plattetekst"/>
        <w:ind w:left="113" w:right="113"/>
        <w:rPr>
          <w:color w:val="444444"/>
          <w:sz w:val="22"/>
          <w:szCs w:val="22"/>
        </w:rPr>
      </w:pPr>
      <w:r w:rsidRPr="001845E0">
        <w:rPr>
          <w:color w:val="444444"/>
          <w:sz w:val="22"/>
          <w:szCs w:val="22"/>
        </w:rPr>
        <w:t>• Eventuele communicatie vanuit de deontologische commissie vindt altijd en</w:t>
      </w:r>
      <w:r w:rsidR="00684868">
        <w:rPr>
          <w:color w:val="444444"/>
          <w:sz w:val="22"/>
          <w:szCs w:val="22"/>
        </w:rPr>
        <w:t xml:space="preserve"> </w:t>
      </w:r>
      <w:r w:rsidRPr="001845E0">
        <w:rPr>
          <w:color w:val="444444"/>
          <w:sz w:val="22"/>
          <w:szCs w:val="22"/>
        </w:rPr>
        <w:t>alleen plaats via de voorzitter van de commissie.</w:t>
      </w:r>
    </w:p>
    <w:p w14:paraId="33DA8B36" w14:textId="77777777" w:rsidR="001845E0" w:rsidRDefault="001845E0" w:rsidP="001845E0">
      <w:pPr>
        <w:spacing w:line="300" w:lineRule="exact"/>
        <w:ind w:firstLine="116"/>
        <w:jc w:val="both"/>
        <w:rPr>
          <w:lang w:val="nl-BE"/>
        </w:rPr>
      </w:pPr>
      <w:r>
        <w:rPr>
          <w:lang w:val="nl-BE"/>
        </w:rPr>
        <w:tab/>
      </w:r>
      <w:r>
        <w:rPr>
          <w:i/>
          <w:iCs/>
          <w:noProof/>
          <w:u w:val="single"/>
          <w:lang w:val="nl-BE"/>
        </w:rPr>
        <w:drawing>
          <wp:anchor distT="0" distB="0" distL="114300" distR="114300" simplePos="0" relativeHeight="251681792" behindDoc="0" locked="0" layoutInCell="1" allowOverlap="1" wp14:anchorId="7622E7B0" wp14:editId="341F4D64">
            <wp:simplePos x="0" y="0"/>
            <wp:positionH relativeFrom="column">
              <wp:posOffset>58420</wp:posOffset>
            </wp:positionH>
            <wp:positionV relativeFrom="paragraph">
              <wp:posOffset>189865</wp:posOffset>
            </wp:positionV>
            <wp:extent cx="365760" cy="365760"/>
            <wp:effectExtent l="0" t="0" r="0" b="0"/>
            <wp:wrapNone/>
            <wp:docPr id="572140958" name="Graphic 4" descr="Docen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78544" name="Graphic 2074178544" descr="Docent met effen opvulling"/>
                    <pic:cNvPicPr/>
                  </pic:nvPicPr>
                  <pic:blipFill>
                    <a:blip r:embed="rId13">
                      <a:extLst>
                        <a:ext uri="{96DAC541-7B7A-43D3-8B79-37D633B846F1}">
                          <asvg:svgBlip xmlns:asvg="http://schemas.microsoft.com/office/drawing/2016/SVG/main" r:embed="rId14"/>
                        </a:ext>
                      </a:extLst>
                    </a:blip>
                    <a:stretch>
                      <a:fillRect/>
                    </a:stretch>
                  </pic:blipFill>
                  <pic:spPr>
                    <a:xfrm>
                      <a:off x="0" y="0"/>
                      <a:ext cx="365760" cy="365760"/>
                    </a:xfrm>
                    <a:prstGeom prst="rect">
                      <a:avLst/>
                    </a:prstGeom>
                  </pic:spPr>
                </pic:pic>
              </a:graphicData>
            </a:graphic>
            <wp14:sizeRelH relativeFrom="margin">
              <wp14:pctWidth>0</wp14:pctWidth>
            </wp14:sizeRelH>
            <wp14:sizeRelV relativeFrom="margin">
              <wp14:pctHeight>0</wp14:pctHeight>
            </wp14:sizeRelV>
          </wp:anchor>
        </w:drawing>
      </w:r>
    </w:p>
    <w:p w14:paraId="50ECD33A" w14:textId="3EFE9DDF" w:rsidR="001845E0" w:rsidRDefault="001845E0" w:rsidP="001845E0">
      <w:pPr>
        <w:pBdr>
          <w:top w:val="single" w:sz="4" w:space="1" w:color="auto"/>
          <w:left w:val="single" w:sz="4" w:space="31" w:color="auto"/>
          <w:bottom w:val="single" w:sz="4" w:space="1" w:color="auto"/>
          <w:right w:val="single" w:sz="4" w:space="4" w:color="auto"/>
        </w:pBdr>
        <w:spacing w:line="300" w:lineRule="exact"/>
        <w:ind w:left="720"/>
        <w:rPr>
          <w:lang w:val="nl-BE"/>
        </w:rPr>
      </w:pPr>
      <w:r w:rsidRPr="00931ECC">
        <w:rPr>
          <w:i/>
          <w:iCs/>
          <w:u w:val="single"/>
          <w:lang w:val="nl-BE"/>
        </w:rPr>
        <w:t>Toelichting:</w:t>
      </w:r>
      <w:r>
        <w:rPr>
          <w:i/>
          <w:iCs/>
          <w:u w:val="single"/>
          <w:lang w:val="nl-BE"/>
        </w:rPr>
        <w:br/>
      </w:r>
      <w:r w:rsidRPr="001845E0">
        <w:rPr>
          <w:i/>
          <w:iCs/>
          <w:lang w:val="nl-BE"/>
        </w:rPr>
        <w:t>De leden van de deontologische commissie worden verzocht neutraal en</w:t>
      </w:r>
      <w:r>
        <w:rPr>
          <w:i/>
          <w:iCs/>
          <w:lang w:val="nl-BE"/>
        </w:rPr>
        <w:t xml:space="preserve"> </w:t>
      </w:r>
      <w:r w:rsidRPr="001845E0">
        <w:rPr>
          <w:i/>
          <w:iCs/>
          <w:lang w:val="nl-BE"/>
        </w:rPr>
        <w:t>objectief te oordelen over meldingen van vermoedens van schendingen. Om</w:t>
      </w:r>
      <w:r>
        <w:rPr>
          <w:i/>
          <w:iCs/>
          <w:lang w:val="nl-BE"/>
        </w:rPr>
        <w:t xml:space="preserve"> </w:t>
      </w:r>
      <w:r w:rsidRPr="001845E0">
        <w:rPr>
          <w:i/>
          <w:iCs/>
          <w:lang w:val="nl-BE"/>
        </w:rPr>
        <w:t>deze reden wordt ervoor gekozen de verhoudingen in de commissie niet de</w:t>
      </w:r>
      <w:r>
        <w:rPr>
          <w:i/>
          <w:iCs/>
          <w:lang w:val="nl-BE"/>
        </w:rPr>
        <w:t xml:space="preserve"> </w:t>
      </w:r>
      <w:r w:rsidRPr="001845E0">
        <w:rPr>
          <w:i/>
          <w:iCs/>
          <w:lang w:val="nl-BE"/>
        </w:rPr>
        <w:t xml:space="preserve">verhoudingen in de </w:t>
      </w:r>
      <w:r>
        <w:rPr>
          <w:i/>
          <w:iCs/>
          <w:lang w:val="nl-BE"/>
        </w:rPr>
        <w:t>raden</w:t>
      </w:r>
      <w:r w:rsidRPr="001845E0">
        <w:rPr>
          <w:i/>
          <w:iCs/>
          <w:lang w:val="nl-BE"/>
        </w:rPr>
        <w:t xml:space="preserve"> te laten volgen, maar om iedere fractie één</w:t>
      </w:r>
      <w:r>
        <w:rPr>
          <w:i/>
          <w:iCs/>
          <w:lang w:val="nl-BE"/>
        </w:rPr>
        <w:t xml:space="preserve"> </w:t>
      </w:r>
      <w:r w:rsidRPr="001845E0">
        <w:rPr>
          <w:i/>
          <w:iCs/>
          <w:lang w:val="nl-BE"/>
        </w:rPr>
        <w:t>lid voor te laten dragen. Uitzonderlijk zal de fractie die de voorzitter voordraagt</w:t>
      </w:r>
      <w:r>
        <w:rPr>
          <w:i/>
          <w:iCs/>
          <w:lang w:val="nl-BE"/>
        </w:rPr>
        <w:t xml:space="preserve"> </w:t>
      </w:r>
      <w:r w:rsidRPr="001845E0">
        <w:rPr>
          <w:i/>
          <w:iCs/>
          <w:lang w:val="nl-BE"/>
        </w:rPr>
        <w:t>twee leden hebben in de commissie. Om de balans tussen de fracties te</w:t>
      </w:r>
      <w:r>
        <w:rPr>
          <w:i/>
          <w:iCs/>
          <w:lang w:val="nl-BE"/>
        </w:rPr>
        <w:t xml:space="preserve"> </w:t>
      </w:r>
      <w:r w:rsidRPr="001845E0">
        <w:rPr>
          <w:i/>
          <w:iCs/>
          <w:lang w:val="nl-BE"/>
        </w:rPr>
        <w:t>bewaken zal de voorzitter daarom geen stemrecht hebben, behalve dan</w:t>
      </w:r>
      <w:r>
        <w:rPr>
          <w:i/>
          <w:iCs/>
          <w:lang w:val="nl-BE"/>
        </w:rPr>
        <w:t xml:space="preserve"> </w:t>
      </w:r>
      <w:r w:rsidRPr="001845E0">
        <w:rPr>
          <w:i/>
          <w:iCs/>
          <w:lang w:val="nl-BE"/>
        </w:rPr>
        <w:t>wanneer er een gelijke verdeling van stemmen is</w:t>
      </w:r>
      <w:r w:rsidRPr="005639EC">
        <w:rPr>
          <w:i/>
          <w:iCs/>
          <w:lang w:val="nl-BE"/>
        </w:rPr>
        <w:t>.</w:t>
      </w:r>
    </w:p>
    <w:p w14:paraId="28704564" w14:textId="77777777" w:rsidR="001845E0" w:rsidRDefault="001845E0" w:rsidP="001845E0">
      <w:pPr>
        <w:spacing w:line="300" w:lineRule="exact"/>
        <w:ind w:firstLine="116"/>
        <w:jc w:val="both"/>
        <w:rPr>
          <w:lang w:val="nl-BE"/>
        </w:rPr>
      </w:pPr>
    </w:p>
    <w:p w14:paraId="0602E2D3" w14:textId="779BBB64" w:rsidR="00684868" w:rsidRPr="00684868" w:rsidRDefault="00684868" w:rsidP="00684868">
      <w:pPr>
        <w:pStyle w:val="Plattetekst"/>
        <w:ind w:left="113" w:right="113"/>
        <w:rPr>
          <w:color w:val="444444"/>
          <w:sz w:val="22"/>
          <w:szCs w:val="22"/>
        </w:rPr>
      </w:pPr>
      <w:r w:rsidRPr="00684868">
        <w:rPr>
          <w:color w:val="719928"/>
          <w:sz w:val="22"/>
          <w:szCs w:val="22"/>
        </w:rPr>
        <w:t>11</w:t>
      </w:r>
      <w:r>
        <w:rPr>
          <w:color w:val="719928"/>
          <w:sz w:val="22"/>
          <w:szCs w:val="22"/>
        </w:rPr>
        <w:t xml:space="preserve">. </w:t>
      </w:r>
      <w:r w:rsidRPr="00684868">
        <w:rPr>
          <w:color w:val="444444"/>
          <w:sz w:val="22"/>
          <w:szCs w:val="22"/>
        </w:rPr>
        <w:t>De deontologische commissie mandateert de algemeen directeur om een</w:t>
      </w:r>
      <w:r>
        <w:rPr>
          <w:color w:val="444444"/>
          <w:sz w:val="22"/>
          <w:szCs w:val="22"/>
        </w:rPr>
        <w:t xml:space="preserve"> </w:t>
      </w:r>
      <w:r w:rsidRPr="00684868">
        <w:rPr>
          <w:color w:val="444444"/>
          <w:sz w:val="22"/>
          <w:szCs w:val="22"/>
        </w:rPr>
        <w:t>ontvankelijkheidstoets uit te voeren. De algemeen directeur kan daarin bijgestaan worden</w:t>
      </w:r>
      <w:r>
        <w:rPr>
          <w:color w:val="444444"/>
          <w:sz w:val="22"/>
          <w:szCs w:val="22"/>
        </w:rPr>
        <w:t xml:space="preserve"> </w:t>
      </w:r>
      <w:r w:rsidRPr="00684868">
        <w:rPr>
          <w:color w:val="444444"/>
          <w:sz w:val="22"/>
          <w:szCs w:val="22"/>
        </w:rPr>
        <w:t xml:space="preserve">door interne en/of externe </w:t>
      </w:r>
      <w:r>
        <w:rPr>
          <w:color w:val="444444"/>
          <w:sz w:val="22"/>
          <w:szCs w:val="22"/>
        </w:rPr>
        <w:t>e</w:t>
      </w:r>
      <w:r w:rsidRPr="00684868">
        <w:rPr>
          <w:color w:val="444444"/>
          <w:sz w:val="22"/>
          <w:szCs w:val="22"/>
        </w:rPr>
        <w:t>xperten.</w:t>
      </w:r>
    </w:p>
    <w:p w14:paraId="5CFEE0F7" w14:textId="77777777" w:rsidR="00E84684" w:rsidRDefault="00E84684" w:rsidP="00684868">
      <w:pPr>
        <w:pStyle w:val="Plattetekst"/>
        <w:ind w:left="113" w:right="113"/>
        <w:rPr>
          <w:color w:val="444444"/>
          <w:sz w:val="22"/>
          <w:szCs w:val="22"/>
        </w:rPr>
      </w:pPr>
    </w:p>
    <w:p w14:paraId="0591BE5F" w14:textId="4E8B9C7A" w:rsidR="00684868" w:rsidRPr="00684868" w:rsidRDefault="00684868" w:rsidP="00684868">
      <w:pPr>
        <w:pStyle w:val="Plattetekst"/>
        <w:ind w:left="113" w:right="113"/>
        <w:rPr>
          <w:color w:val="444444"/>
          <w:sz w:val="22"/>
          <w:szCs w:val="22"/>
        </w:rPr>
      </w:pPr>
      <w:r w:rsidRPr="00684868">
        <w:rPr>
          <w:color w:val="444444"/>
          <w:sz w:val="22"/>
          <w:szCs w:val="22"/>
        </w:rPr>
        <w:t>Om de ontvankelijkheid te onderzoeken zal altijd een gesprek plaatsvinden met de</w:t>
      </w:r>
      <w:r>
        <w:rPr>
          <w:color w:val="444444"/>
          <w:sz w:val="22"/>
          <w:szCs w:val="22"/>
        </w:rPr>
        <w:t xml:space="preserve"> </w:t>
      </w:r>
      <w:r w:rsidRPr="00684868">
        <w:rPr>
          <w:color w:val="444444"/>
          <w:sz w:val="22"/>
          <w:szCs w:val="22"/>
        </w:rPr>
        <w:t xml:space="preserve">melder. Een </w:t>
      </w:r>
      <w:r>
        <w:rPr>
          <w:color w:val="444444"/>
          <w:sz w:val="22"/>
          <w:szCs w:val="22"/>
        </w:rPr>
        <w:t>m</w:t>
      </w:r>
      <w:r w:rsidRPr="00684868">
        <w:rPr>
          <w:color w:val="444444"/>
          <w:sz w:val="22"/>
          <w:szCs w:val="22"/>
        </w:rPr>
        <w:t>elding is ontvankelijk wanneer aan alle volgende voorwaarden is voldaan:</w:t>
      </w:r>
    </w:p>
    <w:p w14:paraId="4340F2B1" w14:textId="77777777" w:rsidR="00684868" w:rsidRPr="00684868" w:rsidRDefault="00684868" w:rsidP="00684868">
      <w:pPr>
        <w:pStyle w:val="Plattetekst"/>
        <w:ind w:left="113" w:right="113" w:firstLine="607"/>
        <w:rPr>
          <w:color w:val="444444"/>
          <w:sz w:val="22"/>
          <w:szCs w:val="22"/>
        </w:rPr>
      </w:pPr>
      <w:r w:rsidRPr="00684868">
        <w:rPr>
          <w:color w:val="444444"/>
          <w:sz w:val="22"/>
          <w:szCs w:val="22"/>
        </w:rPr>
        <w:t>o de melding betreft een individuele (zittende) lokale mandataris;</w:t>
      </w:r>
    </w:p>
    <w:p w14:paraId="7108E89E" w14:textId="75BAE190" w:rsidR="00684868" w:rsidRPr="00684868" w:rsidRDefault="00684868" w:rsidP="00684868">
      <w:pPr>
        <w:pStyle w:val="Plattetekst"/>
        <w:ind w:left="720" w:right="113"/>
        <w:rPr>
          <w:color w:val="444444"/>
          <w:sz w:val="22"/>
          <w:szCs w:val="22"/>
        </w:rPr>
      </w:pPr>
      <w:r w:rsidRPr="00684868">
        <w:rPr>
          <w:color w:val="444444"/>
          <w:sz w:val="22"/>
          <w:szCs w:val="22"/>
        </w:rPr>
        <w:t>o het staat vast dat het gaat om een vermoedelijke schending van de</w:t>
      </w:r>
      <w:r>
        <w:rPr>
          <w:color w:val="444444"/>
          <w:sz w:val="22"/>
          <w:szCs w:val="22"/>
        </w:rPr>
        <w:t xml:space="preserve"> </w:t>
      </w:r>
      <w:r w:rsidRPr="00684868">
        <w:rPr>
          <w:color w:val="444444"/>
          <w:sz w:val="22"/>
          <w:szCs w:val="22"/>
        </w:rPr>
        <w:t>deontologische code (en niet bijvoorbeeld om een schending binnen</w:t>
      </w:r>
      <w:r>
        <w:rPr>
          <w:color w:val="444444"/>
          <w:sz w:val="22"/>
          <w:szCs w:val="22"/>
        </w:rPr>
        <w:t xml:space="preserve"> </w:t>
      </w:r>
      <w:r w:rsidRPr="00684868">
        <w:rPr>
          <w:color w:val="444444"/>
          <w:sz w:val="22"/>
          <w:szCs w:val="22"/>
        </w:rPr>
        <w:t>de privésfeer);</w:t>
      </w:r>
    </w:p>
    <w:p w14:paraId="45EB771A" w14:textId="3F7CC1AF" w:rsidR="00684868" w:rsidRPr="00684868" w:rsidRDefault="00684868" w:rsidP="00684868">
      <w:pPr>
        <w:pStyle w:val="Plattetekst"/>
        <w:ind w:left="720" w:right="113"/>
        <w:rPr>
          <w:color w:val="444444"/>
          <w:sz w:val="22"/>
          <w:szCs w:val="22"/>
        </w:rPr>
      </w:pPr>
      <w:r w:rsidRPr="00684868">
        <w:rPr>
          <w:color w:val="444444"/>
          <w:sz w:val="22"/>
          <w:szCs w:val="22"/>
        </w:rPr>
        <w:t>o de melding is voldoende betrouwbaar en concreet (er wordt gekeken</w:t>
      </w:r>
      <w:r>
        <w:rPr>
          <w:color w:val="444444"/>
          <w:sz w:val="22"/>
          <w:szCs w:val="22"/>
        </w:rPr>
        <w:t xml:space="preserve"> </w:t>
      </w:r>
      <w:r w:rsidRPr="00684868">
        <w:rPr>
          <w:color w:val="444444"/>
          <w:sz w:val="22"/>
          <w:szCs w:val="22"/>
        </w:rPr>
        <w:t>naar de kwaliteit van de bron(</w:t>
      </w:r>
      <w:proofErr w:type="spellStart"/>
      <w:r w:rsidRPr="00684868">
        <w:rPr>
          <w:color w:val="444444"/>
          <w:sz w:val="22"/>
          <w:szCs w:val="22"/>
        </w:rPr>
        <w:t>nen</w:t>
      </w:r>
      <w:proofErr w:type="spellEnd"/>
      <w:r w:rsidRPr="00684868">
        <w:rPr>
          <w:color w:val="444444"/>
          <w:sz w:val="22"/>
          <w:szCs w:val="22"/>
        </w:rPr>
        <w:t>) en de feitelijkheid van de</w:t>
      </w:r>
      <w:r>
        <w:rPr>
          <w:color w:val="444444"/>
          <w:sz w:val="22"/>
          <w:szCs w:val="22"/>
        </w:rPr>
        <w:t xml:space="preserve"> </w:t>
      </w:r>
      <w:r w:rsidRPr="00684868">
        <w:rPr>
          <w:color w:val="444444"/>
          <w:sz w:val="22"/>
          <w:szCs w:val="22"/>
        </w:rPr>
        <w:t>melding);</w:t>
      </w:r>
    </w:p>
    <w:p w14:paraId="1736048F" w14:textId="25C18493" w:rsidR="00684868" w:rsidRPr="00684868" w:rsidRDefault="00684868" w:rsidP="002B6AB9">
      <w:pPr>
        <w:pStyle w:val="Plattetekst"/>
        <w:ind w:left="720" w:right="113"/>
        <w:rPr>
          <w:color w:val="444444"/>
          <w:sz w:val="22"/>
          <w:szCs w:val="22"/>
        </w:rPr>
      </w:pPr>
      <w:r w:rsidRPr="00684868">
        <w:rPr>
          <w:color w:val="444444"/>
          <w:sz w:val="22"/>
          <w:szCs w:val="22"/>
        </w:rPr>
        <w:t xml:space="preserve">o de melding is in alle redelijkheid </w:t>
      </w:r>
      <w:proofErr w:type="spellStart"/>
      <w:r w:rsidRPr="00684868">
        <w:rPr>
          <w:color w:val="444444"/>
          <w:sz w:val="22"/>
          <w:szCs w:val="22"/>
        </w:rPr>
        <w:t>onderzoekbaar</w:t>
      </w:r>
      <w:proofErr w:type="spellEnd"/>
      <w:r w:rsidRPr="00684868">
        <w:rPr>
          <w:color w:val="444444"/>
          <w:sz w:val="22"/>
          <w:szCs w:val="22"/>
        </w:rPr>
        <w:t xml:space="preserve"> en heeft onderzoek</w:t>
      </w:r>
      <w:r>
        <w:rPr>
          <w:color w:val="444444"/>
          <w:sz w:val="22"/>
          <w:szCs w:val="22"/>
        </w:rPr>
        <w:t xml:space="preserve"> </w:t>
      </w:r>
      <w:r w:rsidRPr="00684868">
        <w:rPr>
          <w:color w:val="444444"/>
          <w:sz w:val="22"/>
          <w:szCs w:val="22"/>
        </w:rPr>
        <w:t xml:space="preserve">nodig (niet alle vermoedens zijn </w:t>
      </w:r>
      <w:proofErr w:type="spellStart"/>
      <w:r w:rsidRPr="00684868">
        <w:rPr>
          <w:color w:val="444444"/>
          <w:sz w:val="22"/>
          <w:szCs w:val="22"/>
        </w:rPr>
        <w:t>onderzoekbaar</w:t>
      </w:r>
      <w:proofErr w:type="spellEnd"/>
      <w:r w:rsidRPr="00684868">
        <w:rPr>
          <w:color w:val="444444"/>
          <w:sz w:val="22"/>
          <w:szCs w:val="22"/>
        </w:rPr>
        <w:t xml:space="preserve"> of vragen om</w:t>
      </w:r>
      <w:r>
        <w:rPr>
          <w:color w:val="444444"/>
          <w:sz w:val="22"/>
          <w:szCs w:val="22"/>
        </w:rPr>
        <w:t xml:space="preserve"> </w:t>
      </w:r>
      <w:r w:rsidRPr="00684868">
        <w:rPr>
          <w:color w:val="444444"/>
          <w:sz w:val="22"/>
          <w:szCs w:val="22"/>
        </w:rPr>
        <w:t>onderzoek - denk aan een schending van art. 5 (interpersoonlijke</w:t>
      </w:r>
      <w:r>
        <w:rPr>
          <w:color w:val="444444"/>
          <w:sz w:val="22"/>
          <w:szCs w:val="22"/>
        </w:rPr>
        <w:t xml:space="preserve"> </w:t>
      </w:r>
      <w:r w:rsidRPr="00684868">
        <w:rPr>
          <w:color w:val="444444"/>
          <w:sz w:val="22"/>
          <w:szCs w:val="22"/>
        </w:rPr>
        <w:t>schendingen), waarbij geen getuigen van het voorval aanwezig zijn).</w:t>
      </w:r>
    </w:p>
    <w:p w14:paraId="34B9829F" w14:textId="77777777" w:rsidR="00E84684" w:rsidRDefault="00E84684" w:rsidP="00E84684">
      <w:pPr>
        <w:pStyle w:val="Plattetekst"/>
        <w:ind w:right="113"/>
        <w:rPr>
          <w:color w:val="444444"/>
          <w:sz w:val="22"/>
          <w:szCs w:val="22"/>
        </w:rPr>
      </w:pPr>
    </w:p>
    <w:p w14:paraId="64E304FB" w14:textId="39094C1B" w:rsidR="001845E0" w:rsidRDefault="00684868" w:rsidP="00E84684">
      <w:pPr>
        <w:pStyle w:val="Plattetekst"/>
        <w:ind w:right="113"/>
        <w:rPr>
          <w:color w:val="444444"/>
          <w:sz w:val="22"/>
          <w:szCs w:val="22"/>
        </w:rPr>
      </w:pPr>
      <w:r w:rsidRPr="00684868">
        <w:rPr>
          <w:color w:val="444444"/>
          <w:sz w:val="22"/>
          <w:szCs w:val="22"/>
        </w:rPr>
        <w:t>Iedere melding wordt vertrouwelijk behandeld. In deze fase is de naam van de melder en</w:t>
      </w:r>
      <w:r>
        <w:rPr>
          <w:color w:val="444444"/>
          <w:sz w:val="22"/>
          <w:szCs w:val="22"/>
        </w:rPr>
        <w:t xml:space="preserve"> </w:t>
      </w:r>
      <w:r w:rsidRPr="00684868">
        <w:rPr>
          <w:color w:val="444444"/>
          <w:sz w:val="22"/>
          <w:szCs w:val="22"/>
        </w:rPr>
        <w:t>degene over wie de melding gaat slechts bekend bij de leden van de deontologische</w:t>
      </w:r>
      <w:r>
        <w:rPr>
          <w:color w:val="444444"/>
          <w:sz w:val="22"/>
          <w:szCs w:val="22"/>
        </w:rPr>
        <w:t xml:space="preserve"> </w:t>
      </w:r>
      <w:r w:rsidRPr="00684868">
        <w:rPr>
          <w:color w:val="444444"/>
          <w:sz w:val="22"/>
          <w:szCs w:val="22"/>
        </w:rPr>
        <w:t>commissie en bij de eventueel door de algemeen directeur aangestelde experten.</w:t>
      </w:r>
    </w:p>
    <w:p w14:paraId="3C6D9330" w14:textId="77777777" w:rsidR="002B6AB9" w:rsidRDefault="002B6AB9" w:rsidP="002B6AB9">
      <w:pPr>
        <w:pStyle w:val="Plattetekst"/>
        <w:ind w:right="113"/>
        <w:rPr>
          <w:color w:val="444444"/>
          <w:sz w:val="22"/>
          <w:szCs w:val="22"/>
        </w:rPr>
      </w:pPr>
    </w:p>
    <w:p w14:paraId="7FFFAE05" w14:textId="01422F13" w:rsidR="002B6AB9" w:rsidRPr="002B6AB9" w:rsidRDefault="002B6AB9" w:rsidP="002B6AB9">
      <w:pPr>
        <w:pStyle w:val="Plattetekst"/>
        <w:ind w:right="113"/>
        <w:rPr>
          <w:color w:val="444444"/>
          <w:sz w:val="22"/>
          <w:szCs w:val="22"/>
        </w:rPr>
      </w:pPr>
      <w:r w:rsidRPr="002B6AB9">
        <w:rPr>
          <w:color w:val="719928"/>
          <w:sz w:val="22"/>
          <w:szCs w:val="22"/>
        </w:rPr>
        <w:t>12.</w:t>
      </w:r>
      <w:r>
        <w:rPr>
          <w:color w:val="444444"/>
          <w:sz w:val="22"/>
          <w:szCs w:val="22"/>
        </w:rPr>
        <w:t xml:space="preserve"> </w:t>
      </w:r>
      <w:r w:rsidRPr="002B6AB9">
        <w:rPr>
          <w:color w:val="444444"/>
          <w:sz w:val="22"/>
          <w:szCs w:val="22"/>
        </w:rPr>
        <w:t>De algemeen directeur formuleert een ontvankelijkheidsadvies en stuurt dit, inclusief de</w:t>
      </w:r>
      <w:r w:rsidR="00A631DD">
        <w:rPr>
          <w:color w:val="444444"/>
          <w:sz w:val="22"/>
          <w:szCs w:val="22"/>
        </w:rPr>
        <w:t xml:space="preserve"> </w:t>
      </w:r>
      <w:r w:rsidRPr="002B6AB9">
        <w:rPr>
          <w:color w:val="444444"/>
          <w:sz w:val="22"/>
          <w:szCs w:val="22"/>
        </w:rPr>
        <w:t>onderliggende stukken die deel uitmaken van het advies, aan de leden van de commissie</w:t>
      </w:r>
      <w:r>
        <w:rPr>
          <w:color w:val="444444"/>
          <w:sz w:val="22"/>
          <w:szCs w:val="22"/>
        </w:rPr>
        <w:t xml:space="preserve"> </w:t>
      </w:r>
      <w:r w:rsidRPr="002B6AB9">
        <w:rPr>
          <w:color w:val="444444"/>
          <w:sz w:val="22"/>
          <w:szCs w:val="22"/>
        </w:rPr>
        <w:t>ter beoordeling. Indien de leden van de deontologische commissie niet binnen de vijf</w:t>
      </w:r>
      <w:r>
        <w:rPr>
          <w:color w:val="444444"/>
          <w:sz w:val="22"/>
          <w:szCs w:val="22"/>
        </w:rPr>
        <w:t xml:space="preserve"> </w:t>
      </w:r>
      <w:r w:rsidRPr="002B6AB9">
        <w:rPr>
          <w:color w:val="444444"/>
          <w:sz w:val="22"/>
          <w:szCs w:val="22"/>
        </w:rPr>
        <w:t xml:space="preserve">werkdagen </w:t>
      </w:r>
      <w:r>
        <w:rPr>
          <w:color w:val="444444"/>
          <w:sz w:val="22"/>
          <w:szCs w:val="22"/>
        </w:rPr>
        <w:t>b</w:t>
      </w:r>
      <w:r w:rsidRPr="002B6AB9">
        <w:rPr>
          <w:color w:val="444444"/>
          <w:sz w:val="22"/>
          <w:szCs w:val="22"/>
        </w:rPr>
        <w:t>ezwaar maken op het advies, dan wordt het advies over de ontvankelijkheid</w:t>
      </w:r>
      <w:r>
        <w:rPr>
          <w:color w:val="444444"/>
          <w:sz w:val="22"/>
          <w:szCs w:val="22"/>
        </w:rPr>
        <w:t xml:space="preserve"> </w:t>
      </w:r>
      <w:r w:rsidRPr="002B6AB9">
        <w:rPr>
          <w:color w:val="444444"/>
          <w:sz w:val="22"/>
          <w:szCs w:val="22"/>
        </w:rPr>
        <w:t>formeel omgezet in een beslissing van de deontologische commissie, als uiteindelijk</w:t>
      </w:r>
      <w:r>
        <w:rPr>
          <w:color w:val="444444"/>
          <w:sz w:val="22"/>
          <w:szCs w:val="22"/>
        </w:rPr>
        <w:t xml:space="preserve"> </w:t>
      </w:r>
      <w:r w:rsidRPr="002B6AB9">
        <w:rPr>
          <w:color w:val="444444"/>
          <w:sz w:val="22"/>
          <w:szCs w:val="22"/>
        </w:rPr>
        <w:t>verantwoordelijke voor de beslissing. Indien één lid bezwaar aantekent tegen het advies</w:t>
      </w:r>
      <w:r>
        <w:rPr>
          <w:color w:val="444444"/>
          <w:sz w:val="22"/>
          <w:szCs w:val="22"/>
        </w:rPr>
        <w:t xml:space="preserve"> </w:t>
      </w:r>
      <w:r w:rsidRPr="002B6AB9">
        <w:rPr>
          <w:color w:val="444444"/>
          <w:sz w:val="22"/>
          <w:szCs w:val="22"/>
        </w:rPr>
        <w:t>van de algemeen directeur, zal de deontologische commissie bijeenkomen voor de</w:t>
      </w:r>
      <w:r>
        <w:rPr>
          <w:color w:val="444444"/>
          <w:sz w:val="22"/>
          <w:szCs w:val="22"/>
        </w:rPr>
        <w:t xml:space="preserve"> </w:t>
      </w:r>
      <w:r w:rsidRPr="002B6AB9">
        <w:rPr>
          <w:color w:val="444444"/>
          <w:sz w:val="22"/>
          <w:szCs w:val="22"/>
        </w:rPr>
        <w:t>bespreking en beoordeling van het advies.</w:t>
      </w:r>
    </w:p>
    <w:p w14:paraId="42A046CA" w14:textId="77777777" w:rsidR="00E84684" w:rsidRDefault="00E84684" w:rsidP="002B6AB9">
      <w:pPr>
        <w:pStyle w:val="Plattetekst"/>
        <w:ind w:right="113"/>
        <w:rPr>
          <w:color w:val="444444"/>
          <w:sz w:val="22"/>
          <w:szCs w:val="22"/>
        </w:rPr>
      </w:pPr>
    </w:p>
    <w:p w14:paraId="0CAE2791" w14:textId="4BD4ED4B" w:rsidR="002B6AB9" w:rsidRPr="002B6AB9" w:rsidRDefault="002B6AB9" w:rsidP="002B6AB9">
      <w:pPr>
        <w:pStyle w:val="Plattetekst"/>
        <w:ind w:right="113"/>
        <w:rPr>
          <w:color w:val="444444"/>
          <w:sz w:val="22"/>
          <w:szCs w:val="22"/>
        </w:rPr>
      </w:pPr>
      <w:r w:rsidRPr="002B6AB9">
        <w:rPr>
          <w:color w:val="444444"/>
          <w:sz w:val="22"/>
          <w:szCs w:val="22"/>
        </w:rPr>
        <w:t>Wanneer het advies luidt dat een melding ontvankelijk is, neemt de algemeen directeur</w:t>
      </w:r>
      <w:r>
        <w:rPr>
          <w:color w:val="444444"/>
          <w:sz w:val="22"/>
          <w:szCs w:val="22"/>
        </w:rPr>
        <w:t xml:space="preserve"> </w:t>
      </w:r>
      <w:r w:rsidRPr="002B6AB9">
        <w:rPr>
          <w:color w:val="444444"/>
          <w:sz w:val="22"/>
          <w:szCs w:val="22"/>
        </w:rPr>
        <w:t>de onderzoeksvraag op in het advies aan de deontologische commissie.</w:t>
      </w:r>
    </w:p>
    <w:p w14:paraId="3CDBE105" w14:textId="77777777" w:rsidR="00E84684" w:rsidRDefault="00E84684" w:rsidP="002B6AB9">
      <w:pPr>
        <w:pStyle w:val="Plattetekst"/>
        <w:ind w:right="113"/>
        <w:rPr>
          <w:color w:val="444444"/>
          <w:sz w:val="22"/>
          <w:szCs w:val="22"/>
        </w:rPr>
      </w:pPr>
    </w:p>
    <w:p w14:paraId="7DC928EB" w14:textId="19C8867B" w:rsidR="002B6AB9" w:rsidRPr="002B6AB9" w:rsidRDefault="002B6AB9" w:rsidP="002B6AB9">
      <w:pPr>
        <w:pStyle w:val="Plattetekst"/>
        <w:ind w:right="113"/>
        <w:rPr>
          <w:color w:val="444444"/>
          <w:sz w:val="22"/>
          <w:szCs w:val="22"/>
        </w:rPr>
      </w:pPr>
      <w:r w:rsidRPr="002B6AB9">
        <w:rPr>
          <w:color w:val="444444"/>
          <w:sz w:val="22"/>
          <w:szCs w:val="22"/>
        </w:rPr>
        <w:t>Wanneer een melding niet-ontvankelijk is, betekent dit meteen het einde van de formele</w:t>
      </w:r>
      <w:r>
        <w:rPr>
          <w:color w:val="444444"/>
          <w:sz w:val="22"/>
          <w:szCs w:val="22"/>
        </w:rPr>
        <w:t xml:space="preserve"> </w:t>
      </w:r>
      <w:r w:rsidRPr="002B6AB9">
        <w:rPr>
          <w:color w:val="444444"/>
          <w:sz w:val="22"/>
          <w:szCs w:val="22"/>
        </w:rPr>
        <w:t>procedure. De melder wordt hierover schriftelijk geïnformeerd door de algemeen</w:t>
      </w:r>
      <w:r>
        <w:rPr>
          <w:color w:val="444444"/>
          <w:sz w:val="22"/>
          <w:szCs w:val="22"/>
        </w:rPr>
        <w:t xml:space="preserve"> </w:t>
      </w:r>
      <w:r w:rsidRPr="002B6AB9">
        <w:rPr>
          <w:color w:val="444444"/>
          <w:sz w:val="22"/>
          <w:szCs w:val="22"/>
        </w:rPr>
        <w:t xml:space="preserve">directeur, in naam van de </w:t>
      </w:r>
      <w:r>
        <w:rPr>
          <w:color w:val="444444"/>
          <w:sz w:val="22"/>
          <w:szCs w:val="22"/>
        </w:rPr>
        <w:lastRenderedPageBreak/>
        <w:t>d</w:t>
      </w:r>
      <w:r w:rsidRPr="002B6AB9">
        <w:rPr>
          <w:color w:val="444444"/>
          <w:sz w:val="22"/>
          <w:szCs w:val="22"/>
        </w:rPr>
        <w:t>eontologische commissie.</w:t>
      </w:r>
    </w:p>
    <w:p w14:paraId="6E935376" w14:textId="77777777" w:rsidR="00E84684" w:rsidRDefault="00E84684" w:rsidP="002B6AB9">
      <w:pPr>
        <w:pStyle w:val="Plattetekst"/>
        <w:ind w:right="113"/>
        <w:rPr>
          <w:color w:val="444444"/>
          <w:sz w:val="22"/>
          <w:szCs w:val="22"/>
        </w:rPr>
      </w:pPr>
    </w:p>
    <w:p w14:paraId="3B06C4F7" w14:textId="5A544977" w:rsidR="002B6AB9" w:rsidRDefault="002B6AB9" w:rsidP="002B6AB9">
      <w:pPr>
        <w:pStyle w:val="Plattetekst"/>
        <w:ind w:right="113"/>
        <w:rPr>
          <w:color w:val="444444"/>
          <w:sz w:val="22"/>
          <w:szCs w:val="22"/>
        </w:rPr>
      </w:pPr>
      <w:r w:rsidRPr="002B6AB9">
        <w:rPr>
          <w:color w:val="444444"/>
          <w:sz w:val="22"/>
          <w:szCs w:val="22"/>
        </w:rPr>
        <w:t>Een melder kan een melding ook zelf intrekken. Wanneer het om een interpersoonlijke</w:t>
      </w:r>
      <w:r>
        <w:rPr>
          <w:color w:val="444444"/>
          <w:sz w:val="22"/>
          <w:szCs w:val="22"/>
        </w:rPr>
        <w:t xml:space="preserve"> </w:t>
      </w:r>
      <w:r w:rsidRPr="002B6AB9">
        <w:rPr>
          <w:color w:val="444444"/>
          <w:sz w:val="22"/>
          <w:szCs w:val="22"/>
        </w:rPr>
        <w:t>schending gaat, betekent dit in principe het einde van de formele procedure. Bij een</w:t>
      </w:r>
      <w:r>
        <w:rPr>
          <w:color w:val="444444"/>
          <w:sz w:val="22"/>
          <w:szCs w:val="22"/>
        </w:rPr>
        <w:t xml:space="preserve"> </w:t>
      </w:r>
      <w:r w:rsidRPr="002B6AB9">
        <w:rPr>
          <w:color w:val="444444"/>
          <w:sz w:val="22"/>
          <w:szCs w:val="22"/>
        </w:rPr>
        <w:t>schending van de andere gedragsregels (bijvoorbeeld belangenvermenging) zal de</w:t>
      </w:r>
      <w:r>
        <w:rPr>
          <w:color w:val="444444"/>
          <w:sz w:val="22"/>
          <w:szCs w:val="22"/>
        </w:rPr>
        <w:t xml:space="preserve"> </w:t>
      </w:r>
      <w:r w:rsidRPr="002B6AB9">
        <w:rPr>
          <w:color w:val="444444"/>
          <w:sz w:val="22"/>
          <w:szCs w:val="22"/>
        </w:rPr>
        <w:t>formele procedure door blijven lopen. De melding is in dit geval niet gebonden aan</w:t>
      </w:r>
      <w:r>
        <w:rPr>
          <w:color w:val="444444"/>
          <w:sz w:val="22"/>
          <w:szCs w:val="22"/>
        </w:rPr>
        <w:t xml:space="preserve"> </w:t>
      </w:r>
      <w:r w:rsidRPr="002B6AB9">
        <w:rPr>
          <w:color w:val="444444"/>
          <w:sz w:val="22"/>
          <w:szCs w:val="22"/>
        </w:rPr>
        <w:t>degene die de melding doet.</w:t>
      </w:r>
    </w:p>
    <w:p w14:paraId="4E9D6F14" w14:textId="77777777" w:rsidR="002B6AB9" w:rsidRPr="002B6AB9" w:rsidRDefault="002B6AB9" w:rsidP="002B6AB9">
      <w:pPr>
        <w:pStyle w:val="Plattetekst"/>
        <w:ind w:right="113"/>
        <w:rPr>
          <w:color w:val="444444"/>
          <w:sz w:val="22"/>
          <w:szCs w:val="22"/>
        </w:rPr>
      </w:pPr>
    </w:p>
    <w:p w14:paraId="72025F78" w14:textId="52E68DDE" w:rsidR="002B6AB9" w:rsidRPr="002B6AB9" w:rsidRDefault="002B6AB9" w:rsidP="002B6AB9">
      <w:pPr>
        <w:pStyle w:val="Plattetekst"/>
        <w:ind w:right="113"/>
        <w:rPr>
          <w:color w:val="444444"/>
          <w:sz w:val="22"/>
          <w:szCs w:val="22"/>
        </w:rPr>
      </w:pPr>
      <w:r w:rsidRPr="002B6AB9">
        <w:rPr>
          <w:color w:val="719928"/>
          <w:sz w:val="22"/>
          <w:szCs w:val="22"/>
        </w:rPr>
        <w:t>13.</w:t>
      </w:r>
      <w:r>
        <w:rPr>
          <w:color w:val="444444"/>
          <w:sz w:val="22"/>
          <w:szCs w:val="22"/>
        </w:rPr>
        <w:t xml:space="preserve"> </w:t>
      </w:r>
      <w:r w:rsidRPr="002B6AB9">
        <w:rPr>
          <w:color w:val="444444"/>
          <w:sz w:val="22"/>
          <w:szCs w:val="22"/>
        </w:rPr>
        <w:t>Bij een ontvankelijke melding start de algemeen directeur, onder mandaat van de</w:t>
      </w:r>
      <w:r w:rsidR="00A631DD">
        <w:rPr>
          <w:color w:val="444444"/>
          <w:sz w:val="22"/>
          <w:szCs w:val="22"/>
        </w:rPr>
        <w:t xml:space="preserve"> </w:t>
      </w:r>
      <w:r w:rsidRPr="002B6AB9">
        <w:rPr>
          <w:color w:val="444444"/>
          <w:sz w:val="22"/>
          <w:szCs w:val="22"/>
        </w:rPr>
        <w:t>commissie, een vooronderzoek. De algemeen directeur kan zich hierbij door interne en/of</w:t>
      </w:r>
      <w:r w:rsidR="00A631DD">
        <w:rPr>
          <w:color w:val="444444"/>
          <w:sz w:val="22"/>
          <w:szCs w:val="22"/>
        </w:rPr>
        <w:t xml:space="preserve"> </w:t>
      </w:r>
      <w:r w:rsidRPr="002B6AB9">
        <w:rPr>
          <w:color w:val="444444"/>
          <w:sz w:val="22"/>
          <w:szCs w:val="22"/>
        </w:rPr>
        <w:t>externe experten bij laten staan.</w:t>
      </w:r>
    </w:p>
    <w:p w14:paraId="05870946" w14:textId="77777777" w:rsidR="00E84684" w:rsidRDefault="00E84684" w:rsidP="002B6AB9">
      <w:pPr>
        <w:pStyle w:val="Plattetekst"/>
        <w:ind w:right="113"/>
        <w:rPr>
          <w:color w:val="444444"/>
          <w:sz w:val="22"/>
          <w:szCs w:val="22"/>
        </w:rPr>
      </w:pPr>
    </w:p>
    <w:p w14:paraId="4570014A" w14:textId="24F5D206" w:rsidR="002B6AB9" w:rsidRPr="002B6AB9" w:rsidRDefault="002B6AB9" w:rsidP="002B6AB9">
      <w:pPr>
        <w:pStyle w:val="Plattetekst"/>
        <w:ind w:right="113"/>
        <w:rPr>
          <w:color w:val="444444"/>
          <w:sz w:val="22"/>
          <w:szCs w:val="22"/>
        </w:rPr>
      </w:pPr>
      <w:r w:rsidRPr="002B6AB9">
        <w:rPr>
          <w:color w:val="444444"/>
          <w:sz w:val="22"/>
          <w:szCs w:val="22"/>
        </w:rPr>
        <w:t>De vermeende schender wordt schriftelijk op de hoogte gesteld van het vooronderzoek</w:t>
      </w:r>
      <w:r w:rsidR="00A631DD">
        <w:rPr>
          <w:color w:val="444444"/>
          <w:sz w:val="22"/>
          <w:szCs w:val="22"/>
        </w:rPr>
        <w:t xml:space="preserve"> </w:t>
      </w:r>
      <w:r w:rsidRPr="002B6AB9">
        <w:rPr>
          <w:color w:val="444444"/>
          <w:sz w:val="22"/>
          <w:szCs w:val="22"/>
        </w:rPr>
        <w:t xml:space="preserve">door de </w:t>
      </w:r>
      <w:r w:rsidR="00A631DD">
        <w:rPr>
          <w:color w:val="444444"/>
          <w:sz w:val="22"/>
          <w:szCs w:val="22"/>
        </w:rPr>
        <w:t>a</w:t>
      </w:r>
      <w:r w:rsidRPr="002B6AB9">
        <w:rPr>
          <w:color w:val="444444"/>
          <w:sz w:val="22"/>
          <w:szCs w:val="22"/>
        </w:rPr>
        <w:t>lgemeen directeur, behalve wanneer de commissie acht dat dit het</w:t>
      </w:r>
      <w:r w:rsidR="00A631DD">
        <w:rPr>
          <w:color w:val="444444"/>
          <w:sz w:val="22"/>
          <w:szCs w:val="22"/>
        </w:rPr>
        <w:t xml:space="preserve"> </w:t>
      </w:r>
      <w:r w:rsidRPr="002B6AB9">
        <w:rPr>
          <w:color w:val="444444"/>
          <w:sz w:val="22"/>
          <w:szCs w:val="22"/>
        </w:rPr>
        <w:t>vooronderzoek kan schaden. De vermeende schender wordt erop gewezen dat deze zich</w:t>
      </w:r>
      <w:r w:rsidR="00A631DD">
        <w:rPr>
          <w:color w:val="444444"/>
          <w:sz w:val="22"/>
          <w:szCs w:val="22"/>
        </w:rPr>
        <w:t xml:space="preserve"> </w:t>
      </w:r>
      <w:r w:rsidRPr="002B6AB9">
        <w:rPr>
          <w:color w:val="444444"/>
          <w:sz w:val="22"/>
          <w:szCs w:val="22"/>
        </w:rPr>
        <w:t xml:space="preserve">tijdens het proces mag laten bijstaan door </w:t>
      </w:r>
      <w:r w:rsidR="00A631DD">
        <w:rPr>
          <w:color w:val="444444"/>
          <w:sz w:val="22"/>
          <w:szCs w:val="22"/>
        </w:rPr>
        <w:t>e</w:t>
      </w:r>
      <w:r w:rsidRPr="002B6AB9">
        <w:rPr>
          <w:color w:val="444444"/>
          <w:sz w:val="22"/>
          <w:szCs w:val="22"/>
        </w:rPr>
        <w:t>en raadspersoon naar keuze.</w:t>
      </w:r>
    </w:p>
    <w:p w14:paraId="233BF8E5" w14:textId="77777777" w:rsidR="00E84684" w:rsidRDefault="00E84684" w:rsidP="002B6AB9">
      <w:pPr>
        <w:pStyle w:val="Plattetekst"/>
        <w:ind w:right="113"/>
        <w:rPr>
          <w:color w:val="444444"/>
          <w:sz w:val="22"/>
          <w:szCs w:val="22"/>
        </w:rPr>
      </w:pPr>
    </w:p>
    <w:p w14:paraId="75875F9C" w14:textId="287B74C9" w:rsidR="002B6AB9" w:rsidRPr="002B6AB9" w:rsidRDefault="002B6AB9" w:rsidP="002B6AB9">
      <w:pPr>
        <w:pStyle w:val="Plattetekst"/>
        <w:ind w:right="113"/>
        <w:rPr>
          <w:color w:val="444444"/>
          <w:sz w:val="22"/>
          <w:szCs w:val="22"/>
        </w:rPr>
      </w:pPr>
      <w:r w:rsidRPr="002B6AB9">
        <w:rPr>
          <w:color w:val="444444"/>
          <w:sz w:val="22"/>
          <w:szCs w:val="22"/>
        </w:rPr>
        <w:t>De commissie bepaalt waaruit het vooronderzoek zal bestaan. Het vooronderzoek</w:t>
      </w:r>
      <w:r w:rsidR="00A631DD">
        <w:rPr>
          <w:color w:val="444444"/>
          <w:sz w:val="22"/>
          <w:szCs w:val="22"/>
        </w:rPr>
        <w:t xml:space="preserve"> </w:t>
      </w:r>
      <w:r w:rsidRPr="002B6AB9">
        <w:rPr>
          <w:color w:val="444444"/>
          <w:sz w:val="22"/>
          <w:szCs w:val="22"/>
        </w:rPr>
        <w:t>bestaat in ieder geval uit:</w:t>
      </w:r>
    </w:p>
    <w:p w14:paraId="73E17ED9" w14:textId="35D8BD77" w:rsidR="002B6AB9" w:rsidRPr="002B6AB9" w:rsidRDefault="002B6AB9" w:rsidP="00A631DD">
      <w:pPr>
        <w:pStyle w:val="Plattetekst"/>
        <w:ind w:left="720" w:right="113"/>
        <w:rPr>
          <w:color w:val="444444"/>
          <w:sz w:val="22"/>
          <w:szCs w:val="22"/>
        </w:rPr>
      </w:pPr>
      <w:r w:rsidRPr="002B6AB9">
        <w:rPr>
          <w:color w:val="444444"/>
          <w:sz w:val="22"/>
          <w:szCs w:val="22"/>
        </w:rPr>
        <w:t>o het in kaart brengen van de feitelijke situatie waarop de melding van</w:t>
      </w:r>
      <w:r w:rsidR="00A631DD">
        <w:rPr>
          <w:color w:val="444444"/>
          <w:sz w:val="22"/>
          <w:szCs w:val="22"/>
        </w:rPr>
        <w:t xml:space="preserve"> </w:t>
      </w:r>
      <w:r w:rsidRPr="002B6AB9">
        <w:rPr>
          <w:color w:val="444444"/>
          <w:sz w:val="22"/>
          <w:szCs w:val="22"/>
        </w:rPr>
        <w:t>toepassing is;</w:t>
      </w:r>
    </w:p>
    <w:p w14:paraId="328D1F6E" w14:textId="4EDC339E" w:rsidR="002B6AB9" w:rsidRPr="002B6AB9" w:rsidRDefault="002B6AB9" w:rsidP="00A631DD">
      <w:pPr>
        <w:pStyle w:val="Plattetekst"/>
        <w:ind w:left="720" w:right="113"/>
        <w:rPr>
          <w:color w:val="444444"/>
          <w:sz w:val="22"/>
          <w:szCs w:val="22"/>
        </w:rPr>
      </w:pPr>
      <w:r w:rsidRPr="002B6AB9">
        <w:rPr>
          <w:color w:val="444444"/>
          <w:sz w:val="22"/>
          <w:szCs w:val="22"/>
        </w:rPr>
        <w:t>o het nagaan van de beschikbaarheid van relevante (administratieve</w:t>
      </w:r>
      <w:r w:rsidR="00A631DD">
        <w:rPr>
          <w:color w:val="444444"/>
          <w:sz w:val="22"/>
          <w:szCs w:val="22"/>
        </w:rPr>
        <w:t xml:space="preserve"> </w:t>
      </w:r>
      <w:r w:rsidRPr="002B6AB9">
        <w:rPr>
          <w:color w:val="444444"/>
          <w:sz w:val="22"/>
          <w:szCs w:val="22"/>
        </w:rPr>
        <w:t>en feitelijke) informatie;</w:t>
      </w:r>
    </w:p>
    <w:p w14:paraId="6AFB9BB8" w14:textId="77777777" w:rsidR="002B6AB9" w:rsidRPr="002B6AB9" w:rsidRDefault="002B6AB9" w:rsidP="00A631DD">
      <w:pPr>
        <w:pStyle w:val="Plattetekst"/>
        <w:ind w:left="720" w:right="113"/>
        <w:rPr>
          <w:color w:val="444444"/>
          <w:sz w:val="22"/>
          <w:szCs w:val="22"/>
        </w:rPr>
      </w:pPr>
      <w:r w:rsidRPr="002B6AB9">
        <w:rPr>
          <w:color w:val="444444"/>
          <w:sz w:val="22"/>
          <w:szCs w:val="22"/>
        </w:rPr>
        <w:t>o het nagaan van de relevante regelgeving;</w:t>
      </w:r>
    </w:p>
    <w:p w14:paraId="70FDEF0A" w14:textId="4EC833AB" w:rsidR="002B6AB9" w:rsidRDefault="002B6AB9" w:rsidP="00A631DD">
      <w:pPr>
        <w:pStyle w:val="Plattetekst"/>
        <w:ind w:left="720" w:right="113"/>
        <w:rPr>
          <w:color w:val="444444"/>
          <w:sz w:val="22"/>
          <w:szCs w:val="22"/>
        </w:rPr>
      </w:pPr>
      <w:r w:rsidRPr="002B6AB9">
        <w:rPr>
          <w:color w:val="444444"/>
          <w:sz w:val="22"/>
          <w:szCs w:val="22"/>
        </w:rPr>
        <w:t>o een gesprek met de vermeende schender, behalve wanneer dit het</w:t>
      </w:r>
      <w:r w:rsidR="00A631DD">
        <w:rPr>
          <w:color w:val="444444"/>
          <w:sz w:val="22"/>
          <w:szCs w:val="22"/>
        </w:rPr>
        <w:t xml:space="preserve"> </w:t>
      </w:r>
      <w:r w:rsidRPr="002B6AB9">
        <w:rPr>
          <w:color w:val="444444"/>
          <w:sz w:val="22"/>
          <w:szCs w:val="22"/>
        </w:rPr>
        <w:t>vooronderzoek kan</w:t>
      </w:r>
      <w:r w:rsidR="00A631DD">
        <w:rPr>
          <w:color w:val="444444"/>
          <w:sz w:val="22"/>
          <w:szCs w:val="22"/>
        </w:rPr>
        <w:t xml:space="preserve"> </w:t>
      </w:r>
      <w:r w:rsidRPr="002B6AB9">
        <w:rPr>
          <w:color w:val="444444"/>
          <w:sz w:val="22"/>
          <w:szCs w:val="22"/>
        </w:rPr>
        <w:t>schaden</w:t>
      </w:r>
      <w:r w:rsidR="00E84684">
        <w:rPr>
          <w:color w:val="444444"/>
          <w:sz w:val="22"/>
          <w:szCs w:val="22"/>
        </w:rPr>
        <w:t>.</w:t>
      </w:r>
    </w:p>
    <w:p w14:paraId="23F5F404" w14:textId="77777777" w:rsidR="00A631DD" w:rsidRDefault="00A631DD" w:rsidP="00A631DD">
      <w:pPr>
        <w:pStyle w:val="Plattetekst"/>
        <w:ind w:right="113"/>
        <w:rPr>
          <w:color w:val="444444"/>
          <w:sz w:val="22"/>
          <w:szCs w:val="22"/>
        </w:rPr>
      </w:pPr>
    </w:p>
    <w:p w14:paraId="06B9C00B" w14:textId="1031B109" w:rsidR="00A631DD" w:rsidRPr="00A631DD" w:rsidRDefault="00A631DD" w:rsidP="00A631DD">
      <w:pPr>
        <w:pStyle w:val="Plattetekst"/>
        <w:ind w:right="113"/>
        <w:rPr>
          <w:color w:val="444444"/>
          <w:sz w:val="22"/>
          <w:szCs w:val="22"/>
        </w:rPr>
      </w:pPr>
      <w:r w:rsidRPr="00A631DD">
        <w:rPr>
          <w:color w:val="719928"/>
          <w:sz w:val="22"/>
          <w:szCs w:val="22"/>
        </w:rPr>
        <w:t>14.</w:t>
      </w:r>
      <w:r>
        <w:rPr>
          <w:color w:val="444444"/>
          <w:sz w:val="22"/>
          <w:szCs w:val="22"/>
        </w:rPr>
        <w:t xml:space="preserve"> </w:t>
      </w:r>
      <w:r w:rsidRPr="00A631DD">
        <w:rPr>
          <w:color w:val="444444"/>
          <w:sz w:val="22"/>
          <w:szCs w:val="22"/>
        </w:rPr>
        <w:t>De algemeen directeur brengt schriftelijk advies uit aan de deontologische commissie op</w:t>
      </w:r>
      <w:r>
        <w:rPr>
          <w:color w:val="444444"/>
          <w:sz w:val="22"/>
          <w:szCs w:val="22"/>
        </w:rPr>
        <w:t xml:space="preserve"> </w:t>
      </w:r>
      <w:r w:rsidRPr="00A631DD">
        <w:rPr>
          <w:color w:val="444444"/>
          <w:sz w:val="22"/>
          <w:szCs w:val="22"/>
        </w:rPr>
        <w:t>basis van het vooronderzoek.</w:t>
      </w:r>
    </w:p>
    <w:p w14:paraId="67234A91" w14:textId="77777777" w:rsidR="00E84684" w:rsidRDefault="00E84684" w:rsidP="00A631DD">
      <w:pPr>
        <w:pStyle w:val="Plattetekst"/>
        <w:ind w:right="113"/>
        <w:rPr>
          <w:color w:val="444444"/>
          <w:sz w:val="22"/>
          <w:szCs w:val="22"/>
        </w:rPr>
      </w:pPr>
    </w:p>
    <w:p w14:paraId="1F09156E" w14:textId="71731616" w:rsidR="00A631DD" w:rsidRPr="00A631DD" w:rsidRDefault="00A631DD" w:rsidP="00A631DD">
      <w:pPr>
        <w:pStyle w:val="Plattetekst"/>
        <w:ind w:right="113"/>
        <w:rPr>
          <w:color w:val="444444"/>
          <w:sz w:val="22"/>
          <w:szCs w:val="22"/>
        </w:rPr>
      </w:pPr>
      <w:r w:rsidRPr="00A631DD">
        <w:rPr>
          <w:color w:val="444444"/>
          <w:sz w:val="22"/>
          <w:szCs w:val="22"/>
        </w:rPr>
        <w:t>Het conceptadvies wordt eerst ter lezing voorgelegd aan de voorzitter van de commissie.</w:t>
      </w:r>
    </w:p>
    <w:p w14:paraId="3ADF68D4" w14:textId="0FD45331" w:rsidR="00A631DD" w:rsidRPr="00A631DD" w:rsidRDefault="00A631DD" w:rsidP="00A631DD">
      <w:pPr>
        <w:pStyle w:val="Plattetekst"/>
        <w:ind w:right="113"/>
        <w:rPr>
          <w:color w:val="444444"/>
          <w:sz w:val="22"/>
          <w:szCs w:val="22"/>
        </w:rPr>
      </w:pPr>
      <w:r w:rsidRPr="00A631DD">
        <w:rPr>
          <w:color w:val="444444"/>
          <w:sz w:val="22"/>
          <w:szCs w:val="22"/>
        </w:rPr>
        <w:t>Vervolgens wordt het concept ter inzage voorgelegd aan de vermeende schender, zoda</w:t>
      </w:r>
      <w:r>
        <w:rPr>
          <w:color w:val="444444"/>
          <w:sz w:val="22"/>
          <w:szCs w:val="22"/>
        </w:rPr>
        <w:t xml:space="preserve">t </w:t>
      </w:r>
      <w:r w:rsidRPr="00A631DD">
        <w:rPr>
          <w:color w:val="444444"/>
          <w:sz w:val="22"/>
          <w:szCs w:val="22"/>
        </w:rPr>
        <w:t>deze de kans heeft schriftelijke opmerkingen te formuleren bij het conceptadvies. Deze</w:t>
      </w:r>
      <w:r>
        <w:rPr>
          <w:color w:val="444444"/>
          <w:sz w:val="22"/>
          <w:szCs w:val="22"/>
        </w:rPr>
        <w:t xml:space="preserve"> </w:t>
      </w:r>
      <w:r w:rsidRPr="00A631DD">
        <w:rPr>
          <w:color w:val="444444"/>
          <w:sz w:val="22"/>
          <w:szCs w:val="22"/>
        </w:rPr>
        <w:t xml:space="preserve">opmerkingen worden als </w:t>
      </w:r>
      <w:r>
        <w:rPr>
          <w:color w:val="444444"/>
          <w:sz w:val="22"/>
          <w:szCs w:val="22"/>
        </w:rPr>
        <w:t>b</w:t>
      </w:r>
      <w:r w:rsidRPr="00A631DD">
        <w:rPr>
          <w:color w:val="444444"/>
          <w:sz w:val="22"/>
          <w:szCs w:val="22"/>
        </w:rPr>
        <w:t>ijlage toegevoegd aan het schriftelijk advies aan de commissie.</w:t>
      </w:r>
    </w:p>
    <w:p w14:paraId="5AFEC995" w14:textId="77777777" w:rsidR="00E84684" w:rsidRDefault="00E84684" w:rsidP="00A631DD">
      <w:pPr>
        <w:pStyle w:val="Plattetekst"/>
        <w:ind w:right="113"/>
        <w:rPr>
          <w:color w:val="444444"/>
          <w:sz w:val="22"/>
          <w:szCs w:val="22"/>
        </w:rPr>
      </w:pPr>
    </w:p>
    <w:p w14:paraId="62A259B8" w14:textId="4FF09130" w:rsidR="00A631DD" w:rsidRPr="00A631DD" w:rsidRDefault="00A631DD" w:rsidP="00A631DD">
      <w:pPr>
        <w:pStyle w:val="Plattetekst"/>
        <w:ind w:right="113"/>
        <w:rPr>
          <w:color w:val="444444"/>
          <w:sz w:val="22"/>
          <w:szCs w:val="22"/>
        </w:rPr>
      </w:pPr>
      <w:r w:rsidRPr="00A631DD">
        <w:rPr>
          <w:color w:val="444444"/>
          <w:sz w:val="22"/>
          <w:szCs w:val="22"/>
        </w:rPr>
        <w:t>Het advies van de algemeen directeur, waarover de deontologische commissie</w:t>
      </w:r>
      <w:r>
        <w:rPr>
          <w:color w:val="444444"/>
          <w:sz w:val="22"/>
          <w:szCs w:val="22"/>
        </w:rPr>
        <w:t xml:space="preserve"> </w:t>
      </w:r>
      <w:r w:rsidRPr="00A631DD">
        <w:rPr>
          <w:color w:val="444444"/>
          <w:sz w:val="22"/>
          <w:szCs w:val="22"/>
        </w:rPr>
        <w:t>beraadslaagt, beslaat in principe vijf mogelijke scenario’s waarop de commissie zich zal</w:t>
      </w:r>
      <w:r>
        <w:rPr>
          <w:color w:val="444444"/>
          <w:sz w:val="22"/>
          <w:szCs w:val="22"/>
        </w:rPr>
        <w:t xml:space="preserve"> </w:t>
      </w:r>
      <w:r w:rsidRPr="00A631DD">
        <w:rPr>
          <w:color w:val="444444"/>
          <w:sz w:val="22"/>
          <w:szCs w:val="22"/>
        </w:rPr>
        <w:t>richten:</w:t>
      </w:r>
    </w:p>
    <w:p w14:paraId="2606B8AF" w14:textId="0E9386DB" w:rsidR="00A631DD" w:rsidRPr="00A631DD" w:rsidRDefault="00A631DD" w:rsidP="00A631DD">
      <w:pPr>
        <w:pStyle w:val="Plattetekst"/>
        <w:ind w:left="720" w:right="113"/>
        <w:rPr>
          <w:color w:val="444444"/>
          <w:sz w:val="22"/>
          <w:szCs w:val="22"/>
        </w:rPr>
      </w:pPr>
      <w:r w:rsidRPr="00A631DD">
        <w:rPr>
          <w:color w:val="444444"/>
          <w:sz w:val="22"/>
          <w:szCs w:val="22"/>
        </w:rPr>
        <w:t>1. Er zijn geen gronden gevonden voor een verder onderzoek of oordeel, of de</w:t>
      </w:r>
      <w:r>
        <w:rPr>
          <w:color w:val="444444"/>
          <w:sz w:val="22"/>
          <w:szCs w:val="22"/>
        </w:rPr>
        <w:t xml:space="preserve"> </w:t>
      </w:r>
      <w:r w:rsidRPr="00A631DD">
        <w:rPr>
          <w:color w:val="444444"/>
          <w:sz w:val="22"/>
          <w:szCs w:val="22"/>
        </w:rPr>
        <w:t>melding betreft een dusdanige milde vorm van een schending dat ze afgedaan</w:t>
      </w:r>
      <w:r>
        <w:rPr>
          <w:color w:val="444444"/>
          <w:sz w:val="22"/>
          <w:szCs w:val="22"/>
        </w:rPr>
        <w:t xml:space="preserve"> </w:t>
      </w:r>
      <w:r w:rsidRPr="00A631DD">
        <w:rPr>
          <w:color w:val="444444"/>
          <w:sz w:val="22"/>
          <w:szCs w:val="22"/>
        </w:rPr>
        <w:t>kan worden met het individueel aanspreken van de vermeende schender.</w:t>
      </w:r>
    </w:p>
    <w:p w14:paraId="33017ECF" w14:textId="29E1C82D" w:rsidR="00A631DD" w:rsidRPr="00A631DD" w:rsidRDefault="00A631DD" w:rsidP="00A631DD">
      <w:pPr>
        <w:pStyle w:val="Plattetekst"/>
        <w:ind w:left="720" w:right="113"/>
        <w:rPr>
          <w:color w:val="444444"/>
          <w:sz w:val="22"/>
          <w:szCs w:val="22"/>
        </w:rPr>
      </w:pPr>
      <w:r w:rsidRPr="00A631DD">
        <w:rPr>
          <w:color w:val="444444"/>
          <w:sz w:val="22"/>
          <w:szCs w:val="22"/>
        </w:rPr>
        <w:t>2. De vermeende schender heeft de schending erkend, zodat verder onderzoek</w:t>
      </w:r>
      <w:r>
        <w:rPr>
          <w:color w:val="444444"/>
          <w:sz w:val="22"/>
          <w:szCs w:val="22"/>
        </w:rPr>
        <w:t xml:space="preserve"> </w:t>
      </w:r>
      <w:r w:rsidRPr="00A631DD">
        <w:rPr>
          <w:color w:val="444444"/>
          <w:sz w:val="22"/>
          <w:szCs w:val="22"/>
        </w:rPr>
        <w:t>door de commissie niet nodig is. De commissie wordt geadviseerd het dossier</w:t>
      </w:r>
      <w:r>
        <w:rPr>
          <w:color w:val="444444"/>
          <w:sz w:val="22"/>
          <w:szCs w:val="22"/>
        </w:rPr>
        <w:t xml:space="preserve"> </w:t>
      </w:r>
      <w:r w:rsidRPr="00A631DD">
        <w:rPr>
          <w:color w:val="444444"/>
          <w:sz w:val="22"/>
          <w:szCs w:val="22"/>
        </w:rPr>
        <w:t>formeel af te sluiten en te komen tot een inschatting van de ernst van de</w:t>
      </w:r>
      <w:r>
        <w:rPr>
          <w:color w:val="444444"/>
          <w:sz w:val="22"/>
          <w:szCs w:val="22"/>
        </w:rPr>
        <w:t xml:space="preserve"> </w:t>
      </w:r>
      <w:r w:rsidRPr="00A631DD">
        <w:rPr>
          <w:color w:val="444444"/>
          <w:sz w:val="22"/>
          <w:szCs w:val="22"/>
        </w:rPr>
        <w:t>schending.</w:t>
      </w:r>
    </w:p>
    <w:p w14:paraId="6FF71408" w14:textId="2E94BA09" w:rsidR="00A631DD" w:rsidRPr="00A631DD" w:rsidRDefault="00A631DD" w:rsidP="00A631DD">
      <w:pPr>
        <w:pStyle w:val="Plattetekst"/>
        <w:ind w:left="720" w:right="113"/>
        <w:rPr>
          <w:color w:val="444444"/>
          <w:sz w:val="22"/>
          <w:szCs w:val="22"/>
        </w:rPr>
      </w:pPr>
      <w:r w:rsidRPr="00A631DD">
        <w:rPr>
          <w:color w:val="444444"/>
          <w:sz w:val="22"/>
          <w:szCs w:val="22"/>
        </w:rPr>
        <w:t>3. Er zijn voldoende gronden om te spreken van een deontologische schending. De</w:t>
      </w:r>
      <w:r>
        <w:rPr>
          <w:color w:val="444444"/>
          <w:sz w:val="22"/>
          <w:szCs w:val="22"/>
        </w:rPr>
        <w:t xml:space="preserve"> </w:t>
      </w:r>
      <w:r w:rsidRPr="00A631DD">
        <w:rPr>
          <w:color w:val="444444"/>
          <w:sz w:val="22"/>
          <w:szCs w:val="22"/>
        </w:rPr>
        <w:t>deontologische commissie wordt geadviseerd om tot een eigen toetsing van de</w:t>
      </w:r>
      <w:r>
        <w:rPr>
          <w:color w:val="444444"/>
          <w:sz w:val="22"/>
          <w:szCs w:val="22"/>
        </w:rPr>
        <w:t xml:space="preserve"> </w:t>
      </w:r>
      <w:r w:rsidRPr="00A631DD">
        <w:rPr>
          <w:color w:val="444444"/>
          <w:sz w:val="22"/>
          <w:szCs w:val="22"/>
        </w:rPr>
        <w:t>schending te komen en een</w:t>
      </w:r>
      <w:r>
        <w:rPr>
          <w:color w:val="444444"/>
          <w:sz w:val="22"/>
          <w:szCs w:val="22"/>
        </w:rPr>
        <w:t xml:space="preserve"> </w:t>
      </w:r>
      <w:r w:rsidRPr="00A631DD">
        <w:rPr>
          <w:color w:val="444444"/>
          <w:sz w:val="22"/>
          <w:szCs w:val="22"/>
        </w:rPr>
        <w:t>inschatting te maken van de ernst.</w:t>
      </w:r>
    </w:p>
    <w:p w14:paraId="073CE0F7" w14:textId="71E6B0DE" w:rsidR="00A631DD" w:rsidRPr="00A631DD" w:rsidRDefault="00A631DD" w:rsidP="00A631DD">
      <w:pPr>
        <w:pStyle w:val="Plattetekst"/>
        <w:ind w:left="720" w:right="113"/>
        <w:rPr>
          <w:color w:val="444444"/>
          <w:sz w:val="22"/>
          <w:szCs w:val="22"/>
        </w:rPr>
      </w:pPr>
      <w:r w:rsidRPr="00A631DD">
        <w:rPr>
          <w:color w:val="444444"/>
          <w:sz w:val="22"/>
          <w:szCs w:val="22"/>
        </w:rPr>
        <w:t>4. Er zijn voldoende gronden om te spreken van een deontologische schending. Er</w:t>
      </w:r>
      <w:r>
        <w:rPr>
          <w:color w:val="444444"/>
          <w:sz w:val="22"/>
          <w:szCs w:val="22"/>
        </w:rPr>
        <w:t xml:space="preserve"> </w:t>
      </w:r>
      <w:r w:rsidRPr="00A631DD">
        <w:rPr>
          <w:color w:val="444444"/>
          <w:sz w:val="22"/>
          <w:szCs w:val="22"/>
        </w:rPr>
        <w:t>is echter nood aan verder onderzoek. De commissie wordt geadviseerd over de</w:t>
      </w:r>
      <w:r>
        <w:rPr>
          <w:color w:val="444444"/>
          <w:sz w:val="22"/>
          <w:szCs w:val="22"/>
        </w:rPr>
        <w:t xml:space="preserve"> </w:t>
      </w:r>
      <w:r w:rsidRPr="00A631DD">
        <w:rPr>
          <w:color w:val="444444"/>
          <w:sz w:val="22"/>
          <w:szCs w:val="22"/>
        </w:rPr>
        <w:t>onderzoeksvraag, wie het onderzoek zou moeten opstarten/uitvoeren (de</w:t>
      </w:r>
      <w:r>
        <w:rPr>
          <w:color w:val="444444"/>
          <w:sz w:val="22"/>
          <w:szCs w:val="22"/>
        </w:rPr>
        <w:t xml:space="preserve"> </w:t>
      </w:r>
      <w:r w:rsidRPr="00A631DD">
        <w:rPr>
          <w:color w:val="444444"/>
          <w:sz w:val="22"/>
          <w:szCs w:val="22"/>
        </w:rPr>
        <w:t xml:space="preserve">Vlaamse Regering/de </w:t>
      </w:r>
      <w:r w:rsidR="00B56AEF">
        <w:rPr>
          <w:color w:val="444444"/>
          <w:sz w:val="22"/>
          <w:szCs w:val="22"/>
        </w:rPr>
        <w:t>p</w:t>
      </w:r>
      <w:r w:rsidRPr="00A631DD">
        <w:rPr>
          <w:color w:val="444444"/>
          <w:sz w:val="22"/>
          <w:szCs w:val="22"/>
        </w:rPr>
        <w:t>rovinciegouverneur, Audit Vlaanderen, een</w:t>
      </w:r>
      <w:r>
        <w:rPr>
          <w:color w:val="444444"/>
          <w:sz w:val="22"/>
          <w:szCs w:val="22"/>
        </w:rPr>
        <w:t xml:space="preserve"> </w:t>
      </w:r>
      <w:r w:rsidRPr="00A631DD">
        <w:rPr>
          <w:color w:val="444444"/>
          <w:sz w:val="22"/>
          <w:szCs w:val="22"/>
        </w:rPr>
        <w:t>integriteitsspecialist, …) en wat de termijnen zijn.</w:t>
      </w:r>
    </w:p>
    <w:p w14:paraId="4AC09041" w14:textId="2D38CEF5" w:rsidR="00A631DD" w:rsidRDefault="00A631DD" w:rsidP="00A631DD">
      <w:pPr>
        <w:pStyle w:val="Plattetekst"/>
        <w:ind w:left="720" w:right="113"/>
        <w:rPr>
          <w:color w:val="444444"/>
          <w:sz w:val="22"/>
          <w:szCs w:val="22"/>
        </w:rPr>
      </w:pPr>
      <w:r w:rsidRPr="00A631DD">
        <w:rPr>
          <w:color w:val="444444"/>
          <w:sz w:val="22"/>
          <w:szCs w:val="22"/>
        </w:rPr>
        <w:t>5. Er is een gegrond vermoeden van een strafrechtelijk vervolgbaar feit. De</w:t>
      </w:r>
      <w:r>
        <w:rPr>
          <w:color w:val="444444"/>
          <w:sz w:val="22"/>
          <w:szCs w:val="22"/>
        </w:rPr>
        <w:t xml:space="preserve"> </w:t>
      </w:r>
      <w:r w:rsidRPr="00A631DD">
        <w:rPr>
          <w:color w:val="444444"/>
          <w:sz w:val="22"/>
          <w:szCs w:val="22"/>
        </w:rPr>
        <w:t>deontologische</w:t>
      </w:r>
      <w:r>
        <w:rPr>
          <w:color w:val="444444"/>
          <w:sz w:val="22"/>
          <w:szCs w:val="22"/>
        </w:rPr>
        <w:t xml:space="preserve"> </w:t>
      </w:r>
      <w:r w:rsidRPr="00A631DD">
        <w:rPr>
          <w:color w:val="444444"/>
          <w:sz w:val="22"/>
          <w:szCs w:val="22"/>
        </w:rPr>
        <w:t>commissie wordt geadviseerd een zelfstandige beslissing te</w:t>
      </w:r>
      <w:r>
        <w:rPr>
          <w:color w:val="444444"/>
          <w:sz w:val="22"/>
          <w:szCs w:val="22"/>
        </w:rPr>
        <w:t xml:space="preserve"> </w:t>
      </w:r>
      <w:r w:rsidRPr="00A631DD">
        <w:rPr>
          <w:color w:val="444444"/>
          <w:sz w:val="22"/>
          <w:szCs w:val="22"/>
        </w:rPr>
        <w:t>nemen om de melding neer te leggen bij de politie/het parket</w:t>
      </w:r>
      <w:r>
        <w:rPr>
          <w:color w:val="444444"/>
          <w:sz w:val="22"/>
          <w:szCs w:val="22"/>
        </w:rPr>
        <w:t>.</w:t>
      </w:r>
    </w:p>
    <w:p w14:paraId="6389AA87" w14:textId="77777777" w:rsidR="00B56AEF" w:rsidRDefault="00B56AEF" w:rsidP="00B56AEF">
      <w:pPr>
        <w:pStyle w:val="Plattetekst"/>
        <w:ind w:right="113"/>
        <w:rPr>
          <w:color w:val="444444"/>
          <w:sz w:val="22"/>
          <w:szCs w:val="22"/>
        </w:rPr>
      </w:pPr>
    </w:p>
    <w:p w14:paraId="1C36E659" w14:textId="5BCB29AC" w:rsidR="00B56AEF" w:rsidRPr="00B56AEF" w:rsidRDefault="00B56AEF" w:rsidP="00B56AEF">
      <w:pPr>
        <w:pStyle w:val="Plattetekst"/>
        <w:ind w:right="113"/>
        <w:rPr>
          <w:color w:val="444444"/>
          <w:sz w:val="22"/>
          <w:szCs w:val="22"/>
        </w:rPr>
      </w:pPr>
      <w:r w:rsidRPr="00B56AEF">
        <w:rPr>
          <w:color w:val="719928"/>
          <w:sz w:val="22"/>
          <w:szCs w:val="22"/>
        </w:rPr>
        <w:t>15.</w:t>
      </w:r>
      <w:r>
        <w:rPr>
          <w:color w:val="444444"/>
          <w:sz w:val="22"/>
          <w:szCs w:val="22"/>
        </w:rPr>
        <w:t xml:space="preserve"> </w:t>
      </w:r>
      <w:r w:rsidRPr="00B56AEF">
        <w:rPr>
          <w:color w:val="444444"/>
          <w:sz w:val="22"/>
          <w:szCs w:val="22"/>
        </w:rPr>
        <w:t>De deontologische commissie oordeelt op basis van het advies van de algemeen</w:t>
      </w:r>
      <w:r>
        <w:rPr>
          <w:color w:val="444444"/>
          <w:sz w:val="22"/>
          <w:szCs w:val="22"/>
        </w:rPr>
        <w:t xml:space="preserve"> </w:t>
      </w:r>
      <w:r w:rsidRPr="00B56AEF">
        <w:rPr>
          <w:color w:val="444444"/>
          <w:sz w:val="22"/>
          <w:szCs w:val="22"/>
        </w:rPr>
        <w:t xml:space="preserve">directeur over </w:t>
      </w:r>
      <w:r w:rsidRPr="00B56AEF">
        <w:rPr>
          <w:color w:val="444444"/>
          <w:sz w:val="22"/>
          <w:szCs w:val="22"/>
        </w:rPr>
        <w:lastRenderedPageBreak/>
        <w:t>de te nemen vervolgstappen.</w:t>
      </w:r>
    </w:p>
    <w:p w14:paraId="204BA0F0" w14:textId="77777777" w:rsidR="00E84684" w:rsidRDefault="00E84684" w:rsidP="00B56AEF">
      <w:pPr>
        <w:pStyle w:val="Plattetekst"/>
        <w:ind w:right="113"/>
        <w:rPr>
          <w:color w:val="444444"/>
          <w:sz w:val="22"/>
          <w:szCs w:val="22"/>
        </w:rPr>
      </w:pPr>
    </w:p>
    <w:p w14:paraId="4A70354D" w14:textId="77777777" w:rsidR="00E84684" w:rsidRDefault="00B56AEF" w:rsidP="00B56AEF">
      <w:pPr>
        <w:pStyle w:val="Plattetekst"/>
        <w:ind w:right="113"/>
        <w:rPr>
          <w:color w:val="444444"/>
          <w:sz w:val="22"/>
          <w:szCs w:val="22"/>
        </w:rPr>
      </w:pPr>
      <w:r w:rsidRPr="00B56AEF">
        <w:rPr>
          <w:color w:val="444444"/>
          <w:sz w:val="22"/>
          <w:szCs w:val="22"/>
        </w:rPr>
        <w:t>De melder en de vermeende schender hebben het recht om in deze fase te worden</w:t>
      </w:r>
      <w:r w:rsidR="006B7FF5">
        <w:rPr>
          <w:color w:val="444444"/>
          <w:sz w:val="22"/>
          <w:szCs w:val="22"/>
        </w:rPr>
        <w:t xml:space="preserve"> </w:t>
      </w:r>
      <w:r w:rsidRPr="00B56AEF">
        <w:rPr>
          <w:color w:val="444444"/>
          <w:sz w:val="22"/>
          <w:szCs w:val="22"/>
        </w:rPr>
        <w:t>gehoord door de deontologische commissie. Voor beiden geldt dat zij zich in deze</w:t>
      </w:r>
      <w:r w:rsidR="00A240AC">
        <w:rPr>
          <w:color w:val="444444"/>
          <w:sz w:val="22"/>
          <w:szCs w:val="22"/>
        </w:rPr>
        <w:t xml:space="preserve"> </w:t>
      </w:r>
      <w:r w:rsidRPr="00B56AEF">
        <w:rPr>
          <w:color w:val="444444"/>
          <w:sz w:val="22"/>
          <w:szCs w:val="22"/>
        </w:rPr>
        <w:t>kunnen laten bijstaan door een raadspersoon. Geen van de partijen is verplicht zich te</w:t>
      </w:r>
      <w:r w:rsidR="00A240AC">
        <w:rPr>
          <w:color w:val="444444"/>
          <w:sz w:val="22"/>
          <w:szCs w:val="22"/>
        </w:rPr>
        <w:t xml:space="preserve"> </w:t>
      </w:r>
      <w:r w:rsidRPr="00B56AEF">
        <w:rPr>
          <w:color w:val="444444"/>
          <w:sz w:val="22"/>
          <w:szCs w:val="22"/>
        </w:rPr>
        <w:t>laten horen.</w:t>
      </w:r>
      <w:r w:rsidR="00A240AC">
        <w:rPr>
          <w:color w:val="444444"/>
          <w:sz w:val="22"/>
          <w:szCs w:val="22"/>
        </w:rPr>
        <w:t xml:space="preserve"> </w:t>
      </w:r>
    </w:p>
    <w:p w14:paraId="6810F8EB" w14:textId="77777777" w:rsidR="00E84684" w:rsidRDefault="00E84684" w:rsidP="00B56AEF">
      <w:pPr>
        <w:pStyle w:val="Plattetekst"/>
        <w:ind w:right="113"/>
        <w:rPr>
          <w:color w:val="444444"/>
          <w:sz w:val="22"/>
          <w:szCs w:val="22"/>
        </w:rPr>
      </w:pPr>
    </w:p>
    <w:p w14:paraId="670AD9C8" w14:textId="77777777" w:rsidR="00E84684" w:rsidRDefault="00B56AEF" w:rsidP="00B56AEF">
      <w:pPr>
        <w:pStyle w:val="Plattetekst"/>
        <w:ind w:right="113"/>
        <w:rPr>
          <w:color w:val="444444"/>
          <w:sz w:val="22"/>
          <w:szCs w:val="22"/>
        </w:rPr>
      </w:pPr>
      <w:r w:rsidRPr="00B56AEF">
        <w:rPr>
          <w:color w:val="444444"/>
          <w:sz w:val="22"/>
          <w:szCs w:val="22"/>
        </w:rPr>
        <w:t>De commissie kan in het kader van het vooronderzoek ook getuigen horen.</w:t>
      </w:r>
      <w:r w:rsidR="00A240AC">
        <w:rPr>
          <w:color w:val="444444"/>
          <w:sz w:val="22"/>
          <w:szCs w:val="22"/>
        </w:rPr>
        <w:br/>
      </w:r>
    </w:p>
    <w:p w14:paraId="71D34FAE" w14:textId="6E2A47A1" w:rsidR="00B56AEF" w:rsidRPr="00B56AEF" w:rsidRDefault="00B56AEF" w:rsidP="00B56AEF">
      <w:pPr>
        <w:pStyle w:val="Plattetekst"/>
        <w:ind w:right="113"/>
        <w:rPr>
          <w:color w:val="444444"/>
          <w:sz w:val="22"/>
          <w:szCs w:val="22"/>
        </w:rPr>
      </w:pPr>
      <w:r w:rsidRPr="00B56AEF">
        <w:rPr>
          <w:color w:val="444444"/>
          <w:sz w:val="22"/>
          <w:szCs w:val="22"/>
        </w:rPr>
        <w:t>Na het bestuderen van het advies van de algemeen directeur en het horen van de</w:t>
      </w:r>
      <w:r w:rsidR="00A240AC">
        <w:rPr>
          <w:color w:val="444444"/>
          <w:sz w:val="22"/>
          <w:szCs w:val="22"/>
        </w:rPr>
        <w:t xml:space="preserve"> </w:t>
      </w:r>
      <w:r w:rsidRPr="00B56AEF">
        <w:rPr>
          <w:color w:val="444444"/>
          <w:sz w:val="22"/>
          <w:szCs w:val="22"/>
        </w:rPr>
        <w:t>betrokkenen bespreekt de commissie het vermoeden van schending en wordt een</w:t>
      </w:r>
      <w:r w:rsidR="00A240AC">
        <w:rPr>
          <w:color w:val="444444"/>
          <w:sz w:val="22"/>
          <w:szCs w:val="22"/>
        </w:rPr>
        <w:t xml:space="preserve"> </w:t>
      </w:r>
      <w:r w:rsidRPr="00B56AEF">
        <w:rPr>
          <w:color w:val="444444"/>
          <w:sz w:val="22"/>
          <w:szCs w:val="22"/>
        </w:rPr>
        <w:t xml:space="preserve">gemotiveerd advies </w:t>
      </w:r>
      <w:r w:rsidR="00A240AC">
        <w:rPr>
          <w:color w:val="444444"/>
          <w:sz w:val="22"/>
          <w:szCs w:val="22"/>
        </w:rPr>
        <w:t xml:space="preserve"> </w:t>
      </w:r>
      <w:r w:rsidRPr="00B56AEF">
        <w:rPr>
          <w:color w:val="444444"/>
          <w:sz w:val="22"/>
          <w:szCs w:val="22"/>
        </w:rPr>
        <w:t>overgemaakt aan de gemeenteraad</w:t>
      </w:r>
      <w:r w:rsidR="00E84684">
        <w:rPr>
          <w:color w:val="444444"/>
          <w:sz w:val="22"/>
          <w:szCs w:val="22"/>
        </w:rPr>
        <w:t>/OCMW-raad</w:t>
      </w:r>
      <w:r w:rsidRPr="00B56AEF">
        <w:rPr>
          <w:color w:val="444444"/>
          <w:sz w:val="22"/>
          <w:szCs w:val="22"/>
        </w:rPr>
        <w:t>.</w:t>
      </w:r>
    </w:p>
    <w:p w14:paraId="27BB6BFB" w14:textId="77777777" w:rsidR="00E84684" w:rsidRDefault="00E84684" w:rsidP="00B56AEF">
      <w:pPr>
        <w:pStyle w:val="Plattetekst"/>
        <w:ind w:right="113"/>
        <w:rPr>
          <w:color w:val="444444"/>
          <w:sz w:val="22"/>
          <w:szCs w:val="22"/>
        </w:rPr>
      </w:pPr>
    </w:p>
    <w:p w14:paraId="16F7DB46" w14:textId="2651B5E2" w:rsidR="00B56AEF" w:rsidRPr="00B56AEF" w:rsidRDefault="00B56AEF" w:rsidP="00B56AEF">
      <w:pPr>
        <w:pStyle w:val="Plattetekst"/>
        <w:ind w:right="113"/>
        <w:rPr>
          <w:color w:val="444444"/>
          <w:sz w:val="22"/>
          <w:szCs w:val="22"/>
        </w:rPr>
      </w:pPr>
      <w:r w:rsidRPr="00B56AEF">
        <w:rPr>
          <w:color w:val="444444"/>
          <w:sz w:val="22"/>
          <w:szCs w:val="22"/>
        </w:rPr>
        <w:t>De wijze van communiceren vanuit de gemeenteraad</w:t>
      </w:r>
      <w:r w:rsidR="00E84684">
        <w:rPr>
          <w:color w:val="444444"/>
          <w:sz w:val="22"/>
          <w:szCs w:val="22"/>
        </w:rPr>
        <w:t>/OCMW-raad</w:t>
      </w:r>
      <w:r w:rsidRPr="00B56AEF">
        <w:rPr>
          <w:color w:val="444444"/>
          <w:sz w:val="22"/>
          <w:szCs w:val="22"/>
        </w:rPr>
        <w:t xml:space="preserve"> over de voorliggende zaak is</w:t>
      </w:r>
      <w:r w:rsidR="00A240AC">
        <w:rPr>
          <w:color w:val="444444"/>
          <w:sz w:val="22"/>
          <w:szCs w:val="22"/>
        </w:rPr>
        <w:t xml:space="preserve"> </w:t>
      </w:r>
      <w:r w:rsidRPr="00B56AEF">
        <w:rPr>
          <w:color w:val="444444"/>
          <w:sz w:val="22"/>
          <w:szCs w:val="22"/>
        </w:rPr>
        <w:t>onderdeel van het advies van de deontologische commissie.</w:t>
      </w:r>
    </w:p>
    <w:p w14:paraId="5B89E003" w14:textId="77777777" w:rsidR="00E84684" w:rsidRDefault="00E84684" w:rsidP="00B56AEF">
      <w:pPr>
        <w:pStyle w:val="Plattetekst"/>
        <w:ind w:right="113"/>
        <w:rPr>
          <w:color w:val="444444"/>
          <w:sz w:val="22"/>
          <w:szCs w:val="22"/>
        </w:rPr>
      </w:pPr>
    </w:p>
    <w:p w14:paraId="219D5F9D" w14:textId="5C2A3D98" w:rsidR="00B56AEF" w:rsidRPr="00B56AEF" w:rsidRDefault="00B56AEF" w:rsidP="00B56AEF">
      <w:pPr>
        <w:pStyle w:val="Plattetekst"/>
        <w:ind w:right="113"/>
        <w:rPr>
          <w:color w:val="444444"/>
          <w:sz w:val="22"/>
          <w:szCs w:val="22"/>
        </w:rPr>
      </w:pPr>
      <w:r w:rsidRPr="00B56AEF">
        <w:rPr>
          <w:color w:val="444444"/>
          <w:sz w:val="22"/>
          <w:szCs w:val="22"/>
        </w:rPr>
        <w:t>Indien de deontologische commissie een schending heeft vastgesteld – omdat de</w:t>
      </w:r>
      <w:r w:rsidR="00A240AC">
        <w:rPr>
          <w:color w:val="444444"/>
          <w:sz w:val="22"/>
          <w:szCs w:val="22"/>
        </w:rPr>
        <w:t xml:space="preserve"> </w:t>
      </w:r>
      <w:r w:rsidRPr="00B56AEF">
        <w:rPr>
          <w:color w:val="444444"/>
          <w:sz w:val="22"/>
          <w:szCs w:val="22"/>
        </w:rPr>
        <w:t xml:space="preserve">schender deze </w:t>
      </w:r>
      <w:r w:rsidR="00A240AC">
        <w:rPr>
          <w:color w:val="444444"/>
          <w:sz w:val="22"/>
          <w:szCs w:val="22"/>
        </w:rPr>
        <w:t>h</w:t>
      </w:r>
      <w:r w:rsidRPr="00B56AEF">
        <w:rPr>
          <w:color w:val="444444"/>
          <w:sz w:val="22"/>
          <w:szCs w:val="22"/>
        </w:rPr>
        <w:t>eeft toegegeven of omdat ze uit het onderzoek is gebleken – dan neemt</w:t>
      </w:r>
      <w:r w:rsidR="00A240AC">
        <w:rPr>
          <w:color w:val="444444"/>
          <w:sz w:val="22"/>
          <w:szCs w:val="22"/>
        </w:rPr>
        <w:t xml:space="preserve"> </w:t>
      </w:r>
      <w:r w:rsidRPr="00B56AEF">
        <w:rPr>
          <w:color w:val="444444"/>
          <w:sz w:val="22"/>
          <w:szCs w:val="22"/>
        </w:rPr>
        <w:t>ze in haar advies ook de meest passende, proportionele vorm van afhandeling op</w:t>
      </w:r>
      <w:r w:rsidR="00E84684">
        <w:rPr>
          <w:color w:val="444444"/>
          <w:sz w:val="22"/>
          <w:szCs w:val="22"/>
        </w:rPr>
        <w:t>,</w:t>
      </w:r>
      <w:r>
        <w:rPr>
          <w:color w:val="444444"/>
          <w:sz w:val="22"/>
          <w:szCs w:val="22"/>
        </w:rPr>
        <w:t xml:space="preserve"> </w:t>
      </w:r>
      <w:r w:rsidRPr="00B56AEF">
        <w:rPr>
          <w:color w:val="444444"/>
          <w:sz w:val="22"/>
          <w:szCs w:val="22"/>
        </w:rPr>
        <w:t xml:space="preserve">inclusief een beschrijving van de </w:t>
      </w:r>
      <w:r w:rsidR="00A240AC">
        <w:rPr>
          <w:color w:val="444444"/>
          <w:sz w:val="22"/>
          <w:szCs w:val="22"/>
        </w:rPr>
        <w:t>v</w:t>
      </w:r>
      <w:r w:rsidRPr="00B56AEF">
        <w:rPr>
          <w:color w:val="444444"/>
          <w:sz w:val="22"/>
          <w:szCs w:val="22"/>
        </w:rPr>
        <w:t>erzwarende en verzachtende omstandigheden bij het</w:t>
      </w:r>
      <w:r w:rsidR="00A240AC">
        <w:rPr>
          <w:color w:val="444444"/>
          <w:sz w:val="22"/>
          <w:szCs w:val="22"/>
        </w:rPr>
        <w:t xml:space="preserve"> </w:t>
      </w:r>
      <w:r w:rsidRPr="00B56AEF">
        <w:rPr>
          <w:color w:val="444444"/>
          <w:sz w:val="22"/>
          <w:szCs w:val="22"/>
        </w:rPr>
        <w:t>voorstel van afhandeling.</w:t>
      </w:r>
    </w:p>
    <w:p w14:paraId="2FF53AAA" w14:textId="77777777" w:rsidR="00E84684" w:rsidRDefault="00E84684" w:rsidP="00B56AEF">
      <w:pPr>
        <w:pStyle w:val="Plattetekst"/>
        <w:ind w:right="113"/>
        <w:rPr>
          <w:color w:val="444444"/>
          <w:sz w:val="22"/>
          <w:szCs w:val="22"/>
        </w:rPr>
      </w:pPr>
    </w:p>
    <w:p w14:paraId="2D69DCAF" w14:textId="6126FE43" w:rsidR="00B56AEF" w:rsidRPr="00B56AEF" w:rsidRDefault="00B56AEF" w:rsidP="00B56AEF">
      <w:pPr>
        <w:pStyle w:val="Plattetekst"/>
        <w:ind w:right="113"/>
        <w:rPr>
          <w:color w:val="444444"/>
          <w:sz w:val="22"/>
          <w:szCs w:val="22"/>
        </w:rPr>
      </w:pPr>
      <w:r w:rsidRPr="00B56AEF">
        <w:rPr>
          <w:color w:val="444444"/>
          <w:sz w:val="22"/>
          <w:szCs w:val="22"/>
        </w:rPr>
        <w:t>Er wordt een uitzondering gemaakt op deze regel wanneer:</w:t>
      </w:r>
    </w:p>
    <w:p w14:paraId="34ED223F" w14:textId="15472BAD" w:rsidR="00B56AEF" w:rsidRPr="00B56AEF" w:rsidRDefault="00B56AEF" w:rsidP="00E84684">
      <w:pPr>
        <w:pStyle w:val="Plattetekst"/>
        <w:ind w:left="720" w:right="113"/>
        <w:rPr>
          <w:color w:val="444444"/>
          <w:sz w:val="22"/>
          <w:szCs w:val="22"/>
        </w:rPr>
      </w:pPr>
      <w:r w:rsidRPr="00B56AEF">
        <w:rPr>
          <w:color w:val="444444"/>
          <w:sz w:val="22"/>
          <w:szCs w:val="22"/>
        </w:rPr>
        <w:t>o er eerst een vervolgonderzoek nodig wordt geacht. Dit vraagt om</w:t>
      </w:r>
      <w:r w:rsidR="00A240AC">
        <w:rPr>
          <w:color w:val="444444"/>
          <w:sz w:val="22"/>
          <w:szCs w:val="22"/>
        </w:rPr>
        <w:t xml:space="preserve"> </w:t>
      </w:r>
      <w:r w:rsidRPr="00B56AEF">
        <w:rPr>
          <w:color w:val="444444"/>
          <w:sz w:val="22"/>
          <w:szCs w:val="22"/>
        </w:rPr>
        <w:t>beoordeling van de rapportage op het vervolgonderzoek.</w:t>
      </w:r>
    </w:p>
    <w:p w14:paraId="47A3545C" w14:textId="15A02073" w:rsidR="00B56AEF" w:rsidRPr="00B56AEF" w:rsidRDefault="00B56AEF" w:rsidP="00E84684">
      <w:pPr>
        <w:pStyle w:val="Plattetekst"/>
        <w:ind w:left="720" w:right="113"/>
        <w:rPr>
          <w:color w:val="444444"/>
          <w:sz w:val="22"/>
          <w:szCs w:val="22"/>
        </w:rPr>
      </w:pPr>
      <w:r w:rsidRPr="00B56AEF">
        <w:rPr>
          <w:color w:val="444444"/>
          <w:sz w:val="22"/>
          <w:szCs w:val="22"/>
        </w:rPr>
        <w:t>o er melding wordt gedaan bij de Vlaamse Regering/Audit Vlaanderen,</w:t>
      </w:r>
      <w:r w:rsidR="00A240AC">
        <w:rPr>
          <w:color w:val="444444"/>
          <w:sz w:val="22"/>
          <w:szCs w:val="22"/>
        </w:rPr>
        <w:t xml:space="preserve"> </w:t>
      </w:r>
      <w:r w:rsidRPr="00B56AEF">
        <w:rPr>
          <w:color w:val="444444"/>
          <w:sz w:val="22"/>
          <w:szCs w:val="22"/>
        </w:rPr>
        <w:t>dan wel wanneer er een politionele aangifte is gedaan. In dit geval</w:t>
      </w:r>
      <w:r w:rsidR="00A240AC">
        <w:rPr>
          <w:color w:val="444444"/>
          <w:sz w:val="22"/>
          <w:szCs w:val="22"/>
        </w:rPr>
        <w:t xml:space="preserve"> </w:t>
      </w:r>
      <w:r w:rsidRPr="00B56AEF">
        <w:rPr>
          <w:color w:val="444444"/>
          <w:sz w:val="22"/>
          <w:szCs w:val="22"/>
        </w:rPr>
        <w:t>informeert de commissie de gemeenteraad over de</w:t>
      </w:r>
      <w:r w:rsidR="00A240AC">
        <w:rPr>
          <w:color w:val="444444"/>
          <w:sz w:val="22"/>
          <w:szCs w:val="22"/>
        </w:rPr>
        <w:t xml:space="preserve"> </w:t>
      </w:r>
      <w:r w:rsidRPr="00B56AEF">
        <w:rPr>
          <w:color w:val="444444"/>
          <w:sz w:val="22"/>
          <w:szCs w:val="22"/>
        </w:rPr>
        <w:t>genomen stap.</w:t>
      </w:r>
    </w:p>
    <w:p w14:paraId="31F9779E" w14:textId="77777777" w:rsidR="00E84684" w:rsidRDefault="00E84684" w:rsidP="00B56AEF">
      <w:pPr>
        <w:pStyle w:val="Plattetekst"/>
        <w:ind w:right="113"/>
        <w:rPr>
          <w:color w:val="444444"/>
          <w:sz w:val="22"/>
          <w:szCs w:val="22"/>
        </w:rPr>
      </w:pPr>
    </w:p>
    <w:p w14:paraId="5A52EB7C" w14:textId="5363AD3A" w:rsidR="00B56AEF" w:rsidRPr="00B56AEF" w:rsidRDefault="00B56AEF" w:rsidP="00B56AEF">
      <w:pPr>
        <w:pStyle w:val="Plattetekst"/>
        <w:ind w:right="113"/>
        <w:rPr>
          <w:color w:val="444444"/>
          <w:sz w:val="22"/>
          <w:szCs w:val="22"/>
        </w:rPr>
      </w:pPr>
      <w:r w:rsidRPr="00B56AEF">
        <w:rPr>
          <w:color w:val="444444"/>
          <w:sz w:val="22"/>
          <w:szCs w:val="22"/>
        </w:rPr>
        <w:t>De commissie streeft in haar oordeel naar unanimiteit. Een simpele meerderheid van</w:t>
      </w:r>
      <w:r w:rsidR="00A240AC">
        <w:rPr>
          <w:color w:val="444444"/>
          <w:sz w:val="22"/>
          <w:szCs w:val="22"/>
        </w:rPr>
        <w:t xml:space="preserve"> </w:t>
      </w:r>
      <w:r w:rsidRPr="00B56AEF">
        <w:rPr>
          <w:color w:val="444444"/>
          <w:sz w:val="22"/>
          <w:szCs w:val="22"/>
        </w:rPr>
        <w:t>uitgebrachte stemmen volstaat om tot een oordeel te komen. Indien er evenveel</w:t>
      </w:r>
      <w:r w:rsidR="00A240AC">
        <w:rPr>
          <w:color w:val="444444"/>
          <w:sz w:val="22"/>
          <w:szCs w:val="22"/>
        </w:rPr>
        <w:t xml:space="preserve"> </w:t>
      </w:r>
      <w:r w:rsidRPr="00B56AEF">
        <w:rPr>
          <w:color w:val="444444"/>
          <w:sz w:val="22"/>
          <w:szCs w:val="22"/>
        </w:rPr>
        <w:t>stemmen voor als tegen een oordeel zijn, dan heeft de voorzitter de doorslaggevende</w:t>
      </w:r>
      <w:r w:rsidR="00A240AC">
        <w:rPr>
          <w:color w:val="444444"/>
          <w:sz w:val="22"/>
          <w:szCs w:val="22"/>
        </w:rPr>
        <w:t xml:space="preserve"> </w:t>
      </w:r>
      <w:r w:rsidRPr="00B56AEF">
        <w:rPr>
          <w:color w:val="444444"/>
          <w:sz w:val="22"/>
          <w:szCs w:val="22"/>
        </w:rPr>
        <w:t>stem.</w:t>
      </w:r>
    </w:p>
    <w:p w14:paraId="1394CD10" w14:textId="77777777" w:rsidR="00E84684" w:rsidRDefault="00E84684" w:rsidP="00B56AEF">
      <w:pPr>
        <w:pStyle w:val="Plattetekst"/>
        <w:ind w:right="113"/>
        <w:rPr>
          <w:color w:val="444444"/>
          <w:sz w:val="22"/>
          <w:szCs w:val="22"/>
        </w:rPr>
      </w:pPr>
    </w:p>
    <w:p w14:paraId="038ED68E" w14:textId="4A6EB14E" w:rsidR="00B56AEF" w:rsidRDefault="00B56AEF" w:rsidP="00B56AEF">
      <w:pPr>
        <w:pStyle w:val="Plattetekst"/>
        <w:ind w:right="113"/>
        <w:rPr>
          <w:color w:val="444444"/>
          <w:sz w:val="22"/>
          <w:szCs w:val="22"/>
        </w:rPr>
      </w:pPr>
      <w:r w:rsidRPr="00B56AEF">
        <w:rPr>
          <w:color w:val="444444"/>
          <w:sz w:val="22"/>
          <w:szCs w:val="22"/>
        </w:rPr>
        <w:t>Een lid van de commissie kan ervoor kiezen een afwijkend standpunt op te tekenen en,</w:t>
      </w:r>
      <w:r w:rsidR="00A240AC">
        <w:rPr>
          <w:color w:val="444444"/>
          <w:sz w:val="22"/>
          <w:szCs w:val="22"/>
        </w:rPr>
        <w:t xml:space="preserve"> </w:t>
      </w:r>
      <w:r w:rsidRPr="00B56AEF">
        <w:rPr>
          <w:color w:val="444444"/>
          <w:sz w:val="22"/>
          <w:szCs w:val="22"/>
        </w:rPr>
        <w:t xml:space="preserve">met het </w:t>
      </w:r>
      <w:r w:rsidR="00A240AC">
        <w:rPr>
          <w:color w:val="444444"/>
          <w:sz w:val="22"/>
          <w:szCs w:val="22"/>
        </w:rPr>
        <w:t>a</w:t>
      </w:r>
      <w:r w:rsidRPr="00B56AEF">
        <w:rPr>
          <w:color w:val="444444"/>
          <w:sz w:val="22"/>
          <w:szCs w:val="22"/>
        </w:rPr>
        <w:t>dvies aan de gemeenteraad, mee te sturen</w:t>
      </w:r>
      <w:r w:rsidR="00A240AC">
        <w:rPr>
          <w:color w:val="444444"/>
          <w:sz w:val="22"/>
          <w:szCs w:val="22"/>
        </w:rPr>
        <w:t>.</w:t>
      </w:r>
    </w:p>
    <w:p w14:paraId="3762345D" w14:textId="77777777" w:rsidR="00E84684" w:rsidRDefault="00E84684" w:rsidP="00B56AEF">
      <w:pPr>
        <w:pStyle w:val="Plattetekst"/>
        <w:ind w:right="113"/>
        <w:rPr>
          <w:color w:val="444444"/>
          <w:sz w:val="22"/>
          <w:szCs w:val="22"/>
        </w:rPr>
      </w:pPr>
    </w:p>
    <w:p w14:paraId="000F0FCF" w14:textId="77777777" w:rsidR="00416CF4" w:rsidRDefault="00416CF4" w:rsidP="00B56AEF">
      <w:pPr>
        <w:pStyle w:val="Plattetekst"/>
        <w:ind w:right="113"/>
        <w:rPr>
          <w:color w:val="444444"/>
          <w:sz w:val="22"/>
          <w:szCs w:val="22"/>
        </w:rPr>
      </w:pPr>
    </w:p>
    <w:p w14:paraId="35EFA7E7" w14:textId="69EDD101" w:rsidR="00E84684" w:rsidRPr="003539D7" w:rsidRDefault="00E84684" w:rsidP="00950F9E">
      <w:pPr>
        <w:pStyle w:val="Kop1"/>
        <w:spacing w:before="0"/>
        <w:rPr>
          <w:rFonts w:ascii="Calibri" w:hAnsi="Calibri" w:cs="Calibri"/>
          <w:color w:val="719928"/>
          <w:sz w:val="22"/>
          <w:szCs w:val="22"/>
        </w:rPr>
      </w:pPr>
      <w:bookmarkStart w:id="16" w:name="_Toc194506139"/>
      <w:r w:rsidRPr="003539D7">
        <w:rPr>
          <w:rFonts w:ascii="Calibri" w:hAnsi="Calibri" w:cs="Calibri"/>
          <w:color w:val="719928"/>
          <w:sz w:val="22"/>
          <w:szCs w:val="22"/>
        </w:rPr>
        <w:t>Artikel 16 en 17 – Het zich uitspreken over schendingen van deontologische code</w:t>
      </w:r>
      <w:bookmarkEnd w:id="16"/>
    </w:p>
    <w:p w14:paraId="107C7463" w14:textId="77777777" w:rsidR="00E84684" w:rsidRDefault="00E84684" w:rsidP="00B56AEF">
      <w:pPr>
        <w:pStyle w:val="Plattetekst"/>
        <w:ind w:right="113"/>
        <w:rPr>
          <w:color w:val="719928"/>
          <w:sz w:val="22"/>
          <w:szCs w:val="22"/>
        </w:rPr>
      </w:pPr>
    </w:p>
    <w:p w14:paraId="2401B4AC" w14:textId="1D11FEA4" w:rsidR="00E84684" w:rsidRPr="00E84684" w:rsidRDefault="00E84684" w:rsidP="00E84684">
      <w:pPr>
        <w:pStyle w:val="Plattetekst"/>
        <w:ind w:right="113"/>
        <w:rPr>
          <w:color w:val="444444"/>
          <w:sz w:val="22"/>
          <w:szCs w:val="22"/>
        </w:rPr>
      </w:pPr>
      <w:r w:rsidRPr="00E84684">
        <w:rPr>
          <w:color w:val="719928"/>
          <w:sz w:val="22"/>
          <w:szCs w:val="22"/>
        </w:rPr>
        <w:t>16.</w:t>
      </w:r>
      <w:r>
        <w:rPr>
          <w:color w:val="444444"/>
          <w:sz w:val="22"/>
          <w:szCs w:val="22"/>
        </w:rPr>
        <w:t xml:space="preserve"> </w:t>
      </w:r>
      <w:r w:rsidRPr="00E84684">
        <w:rPr>
          <w:color w:val="444444"/>
          <w:sz w:val="22"/>
          <w:szCs w:val="22"/>
        </w:rPr>
        <w:t>De gemeenteraad</w:t>
      </w:r>
      <w:r>
        <w:rPr>
          <w:color w:val="444444"/>
          <w:sz w:val="22"/>
          <w:szCs w:val="22"/>
        </w:rPr>
        <w:t>/OCMW-raad</w:t>
      </w:r>
      <w:r w:rsidRPr="00E84684">
        <w:rPr>
          <w:color w:val="444444"/>
          <w:sz w:val="22"/>
          <w:szCs w:val="22"/>
        </w:rPr>
        <w:t xml:space="preserve"> beoordeelt of een mandataris een schending heeft begaan. Hij doet dit</w:t>
      </w:r>
      <w:r>
        <w:rPr>
          <w:color w:val="444444"/>
          <w:sz w:val="22"/>
          <w:szCs w:val="22"/>
        </w:rPr>
        <w:t xml:space="preserve"> </w:t>
      </w:r>
      <w:r w:rsidRPr="00E84684">
        <w:rPr>
          <w:color w:val="444444"/>
          <w:sz w:val="22"/>
          <w:szCs w:val="22"/>
        </w:rPr>
        <w:t>op basis van het gemotiveerd advies van de deontologische commissie.</w:t>
      </w:r>
    </w:p>
    <w:p w14:paraId="1D8806BC" w14:textId="77777777" w:rsidR="00E84684" w:rsidRDefault="00E84684" w:rsidP="00E84684">
      <w:pPr>
        <w:pStyle w:val="Plattetekst"/>
        <w:ind w:right="113"/>
        <w:rPr>
          <w:color w:val="444444"/>
          <w:sz w:val="22"/>
          <w:szCs w:val="22"/>
        </w:rPr>
      </w:pPr>
    </w:p>
    <w:p w14:paraId="43B7E1E8" w14:textId="0F76EB10" w:rsidR="00E84684" w:rsidRPr="00E84684" w:rsidRDefault="00E84684" w:rsidP="00E84684">
      <w:pPr>
        <w:pStyle w:val="Plattetekst"/>
        <w:ind w:right="113"/>
        <w:rPr>
          <w:color w:val="444444"/>
          <w:sz w:val="22"/>
          <w:szCs w:val="22"/>
        </w:rPr>
      </w:pPr>
      <w:r w:rsidRPr="00E84684">
        <w:rPr>
          <w:color w:val="444444"/>
          <w:sz w:val="22"/>
          <w:szCs w:val="22"/>
        </w:rPr>
        <w:t>Als de raad beslist om af te wijken van het advies, dan moet de vermeende schender de</w:t>
      </w:r>
      <w:r>
        <w:rPr>
          <w:color w:val="444444"/>
          <w:sz w:val="22"/>
          <w:szCs w:val="22"/>
        </w:rPr>
        <w:t xml:space="preserve"> </w:t>
      </w:r>
      <w:r w:rsidRPr="00E84684">
        <w:rPr>
          <w:color w:val="444444"/>
          <w:sz w:val="22"/>
          <w:szCs w:val="22"/>
        </w:rPr>
        <w:t>kans krijgen om zich tijdens de besloten zitting van de raad uit te spreken over</w:t>
      </w:r>
      <w:r>
        <w:rPr>
          <w:color w:val="444444"/>
          <w:sz w:val="22"/>
          <w:szCs w:val="22"/>
        </w:rPr>
        <w:t xml:space="preserve"> </w:t>
      </w:r>
      <w:r w:rsidRPr="00E84684">
        <w:rPr>
          <w:color w:val="444444"/>
          <w:sz w:val="22"/>
          <w:szCs w:val="22"/>
        </w:rPr>
        <w:t>de beslissing.</w:t>
      </w:r>
    </w:p>
    <w:p w14:paraId="748EA4E0" w14:textId="77777777" w:rsidR="00E84684" w:rsidRDefault="00E84684" w:rsidP="00E84684">
      <w:pPr>
        <w:pStyle w:val="Plattetekst"/>
        <w:ind w:right="113"/>
        <w:rPr>
          <w:color w:val="444444"/>
          <w:sz w:val="22"/>
          <w:szCs w:val="22"/>
        </w:rPr>
      </w:pPr>
    </w:p>
    <w:p w14:paraId="555A87F2" w14:textId="195F1B46" w:rsidR="00E84684" w:rsidRPr="00E84684" w:rsidRDefault="00E84684" w:rsidP="00E84684">
      <w:pPr>
        <w:pStyle w:val="Plattetekst"/>
        <w:ind w:right="113"/>
        <w:rPr>
          <w:color w:val="444444"/>
          <w:sz w:val="22"/>
          <w:szCs w:val="22"/>
        </w:rPr>
      </w:pPr>
      <w:r w:rsidRPr="00E84684">
        <w:rPr>
          <w:color w:val="444444"/>
          <w:sz w:val="22"/>
          <w:szCs w:val="22"/>
        </w:rPr>
        <w:t>Wanneer de gemeenteraad</w:t>
      </w:r>
      <w:r>
        <w:rPr>
          <w:color w:val="444444"/>
          <w:sz w:val="22"/>
          <w:szCs w:val="22"/>
        </w:rPr>
        <w:t>/OCMW-raad</w:t>
      </w:r>
      <w:r w:rsidRPr="00E84684">
        <w:rPr>
          <w:color w:val="444444"/>
          <w:sz w:val="22"/>
          <w:szCs w:val="22"/>
        </w:rPr>
        <w:t xml:space="preserve"> vaststelt dat de deontologische code geschonden werd door</w:t>
      </w:r>
      <w:r>
        <w:rPr>
          <w:color w:val="444444"/>
          <w:sz w:val="22"/>
          <w:szCs w:val="22"/>
        </w:rPr>
        <w:t xml:space="preserve"> </w:t>
      </w:r>
      <w:r w:rsidRPr="00E84684">
        <w:rPr>
          <w:color w:val="444444"/>
          <w:sz w:val="22"/>
          <w:szCs w:val="22"/>
        </w:rPr>
        <w:t>een mandataris, dan kan de raad:</w:t>
      </w:r>
    </w:p>
    <w:p w14:paraId="0D1E31F9" w14:textId="77777777" w:rsidR="00E84684" w:rsidRPr="00E84684" w:rsidRDefault="00E84684" w:rsidP="00E84684">
      <w:pPr>
        <w:pStyle w:val="Plattetekst"/>
        <w:ind w:right="113" w:firstLine="604"/>
        <w:rPr>
          <w:color w:val="444444"/>
          <w:sz w:val="22"/>
          <w:szCs w:val="22"/>
        </w:rPr>
      </w:pPr>
      <w:r w:rsidRPr="00E84684">
        <w:rPr>
          <w:color w:val="444444"/>
          <w:sz w:val="22"/>
          <w:szCs w:val="22"/>
        </w:rPr>
        <w:t>• het gedrag van de mandataris uitdrukkelijk afkeuren;</w:t>
      </w:r>
    </w:p>
    <w:p w14:paraId="5A6FE443" w14:textId="77777777" w:rsidR="00E84684" w:rsidRPr="00E84684" w:rsidRDefault="00E84684" w:rsidP="00E84684">
      <w:pPr>
        <w:pStyle w:val="Plattetekst"/>
        <w:ind w:right="113" w:firstLine="604"/>
        <w:rPr>
          <w:color w:val="444444"/>
          <w:sz w:val="22"/>
          <w:szCs w:val="22"/>
        </w:rPr>
      </w:pPr>
      <w:r w:rsidRPr="00E84684">
        <w:rPr>
          <w:color w:val="444444"/>
          <w:sz w:val="22"/>
          <w:szCs w:val="22"/>
        </w:rPr>
        <w:t>• vragen dat de mandataris zich publiekelijk verontschuldigt;</w:t>
      </w:r>
    </w:p>
    <w:p w14:paraId="68EF63CF" w14:textId="5A1453AE" w:rsidR="00E84684" w:rsidRDefault="00E84684" w:rsidP="00E84684">
      <w:pPr>
        <w:pStyle w:val="Plattetekst"/>
        <w:ind w:left="720" w:right="113"/>
        <w:rPr>
          <w:color w:val="444444"/>
          <w:sz w:val="22"/>
          <w:szCs w:val="22"/>
        </w:rPr>
      </w:pPr>
      <w:r w:rsidRPr="00E84684">
        <w:rPr>
          <w:color w:val="444444"/>
          <w:sz w:val="22"/>
          <w:szCs w:val="22"/>
        </w:rPr>
        <w:t>• een dossier overmaken aan de Vlaamse regering zodat die een tuchtonderzoek</w:t>
      </w:r>
      <w:r>
        <w:rPr>
          <w:color w:val="444444"/>
          <w:sz w:val="22"/>
          <w:szCs w:val="22"/>
        </w:rPr>
        <w:t xml:space="preserve"> </w:t>
      </w:r>
      <w:r w:rsidRPr="00E84684">
        <w:rPr>
          <w:color w:val="444444"/>
          <w:sz w:val="22"/>
          <w:szCs w:val="22"/>
        </w:rPr>
        <w:t>kan instellen bij kennelijk wangedrag of grove nalatigheid van of door de</w:t>
      </w:r>
      <w:r>
        <w:rPr>
          <w:color w:val="444444"/>
          <w:sz w:val="22"/>
          <w:szCs w:val="22"/>
        </w:rPr>
        <w:t xml:space="preserve"> </w:t>
      </w:r>
      <w:r w:rsidRPr="00E84684">
        <w:rPr>
          <w:color w:val="444444"/>
          <w:sz w:val="22"/>
          <w:szCs w:val="22"/>
        </w:rPr>
        <w:t>burgemeester, een schepen, een districtsburgemeester, een districtsschepen, de</w:t>
      </w:r>
      <w:r>
        <w:rPr>
          <w:color w:val="444444"/>
          <w:sz w:val="22"/>
          <w:szCs w:val="22"/>
        </w:rPr>
        <w:t xml:space="preserve"> </w:t>
      </w:r>
      <w:r w:rsidRPr="00E84684">
        <w:rPr>
          <w:color w:val="444444"/>
          <w:sz w:val="22"/>
          <w:szCs w:val="22"/>
        </w:rPr>
        <w:t>raadsvoorzitter of de voorzitter van het bijzonder comité voor de sociale dienst.</w:t>
      </w:r>
    </w:p>
    <w:p w14:paraId="6B62DCF0" w14:textId="77777777" w:rsidR="00E84684" w:rsidRDefault="00E84684" w:rsidP="00E84684">
      <w:pPr>
        <w:pStyle w:val="Plattetekst"/>
        <w:ind w:right="113"/>
        <w:rPr>
          <w:color w:val="444444"/>
          <w:sz w:val="22"/>
          <w:szCs w:val="22"/>
        </w:rPr>
      </w:pPr>
    </w:p>
    <w:p w14:paraId="30FF0C0F" w14:textId="77777777" w:rsidR="00E84684" w:rsidRDefault="00E84684" w:rsidP="00E84684">
      <w:pPr>
        <w:pStyle w:val="Plattetekst"/>
        <w:ind w:right="113"/>
        <w:rPr>
          <w:color w:val="444444"/>
          <w:sz w:val="22"/>
          <w:szCs w:val="22"/>
        </w:rPr>
      </w:pPr>
    </w:p>
    <w:p w14:paraId="653B4B7E" w14:textId="32720A06" w:rsidR="00E84684" w:rsidRDefault="00E84684" w:rsidP="00E84684">
      <w:pPr>
        <w:pStyle w:val="Plattetekst"/>
        <w:ind w:right="113"/>
        <w:rPr>
          <w:color w:val="444444"/>
          <w:sz w:val="22"/>
          <w:szCs w:val="22"/>
        </w:rPr>
      </w:pPr>
      <w:r w:rsidRPr="00E84684">
        <w:rPr>
          <w:color w:val="719928"/>
          <w:sz w:val="22"/>
          <w:szCs w:val="22"/>
        </w:rPr>
        <w:t>17.</w:t>
      </w:r>
      <w:r>
        <w:rPr>
          <w:color w:val="444444"/>
          <w:sz w:val="22"/>
          <w:szCs w:val="22"/>
        </w:rPr>
        <w:t xml:space="preserve"> </w:t>
      </w:r>
      <w:r w:rsidRPr="00E84684">
        <w:rPr>
          <w:color w:val="444444"/>
          <w:sz w:val="22"/>
          <w:szCs w:val="22"/>
        </w:rPr>
        <w:t>Via de gemeenteraadsvoorzitter</w:t>
      </w:r>
      <w:r w:rsidR="00416CF4">
        <w:rPr>
          <w:color w:val="444444"/>
          <w:sz w:val="22"/>
          <w:szCs w:val="22"/>
        </w:rPr>
        <w:t>/OCMW-voorzitter</w:t>
      </w:r>
      <w:r w:rsidRPr="00E84684">
        <w:rPr>
          <w:color w:val="444444"/>
          <w:sz w:val="22"/>
          <w:szCs w:val="22"/>
        </w:rPr>
        <w:t xml:space="preserve"> en de burgemeester communiceert de raad</w:t>
      </w:r>
      <w:r w:rsidR="00416CF4">
        <w:rPr>
          <w:color w:val="444444"/>
          <w:sz w:val="22"/>
          <w:szCs w:val="22"/>
        </w:rPr>
        <w:t xml:space="preserve"> </w:t>
      </w:r>
      <w:r w:rsidRPr="00E84684">
        <w:rPr>
          <w:color w:val="444444"/>
          <w:sz w:val="22"/>
          <w:szCs w:val="22"/>
        </w:rPr>
        <w:t>over haar oordeel en (indien mogelijk) de gronden daarvan. De deontologische</w:t>
      </w:r>
      <w:r w:rsidR="00416CF4">
        <w:rPr>
          <w:color w:val="444444"/>
          <w:sz w:val="22"/>
          <w:szCs w:val="22"/>
        </w:rPr>
        <w:t xml:space="preserve"> </w:t>
      </w:r>
      <w:r w:rsidRPr="00E84684">
        <w:rPr>
          <w:color w:val="444444"/>
          <w:sz w:val="22"/>
          <w:szCs w:val="22"/>
        </w:rPr>
        <w:t>commissie adviseert de raad voor haar communicatie.</w:t>
      </w:r>
    </w:p>
    <w:p w14:paraId="3B169B65" w14:textId="77777777" w:rsidR="00416CF4" w:rsidRDefault="00416CF4" w:rsidP="00E84684">
      <w:pPr>
        <w:pStyle w:val="Plattetekst"/>
        <w:ind w:right="113"/>
        <w:rPr>
          <w:sz w:val="22"/>
          <w:szCs w:val="22"/>
        </w:rPr>
      </w:pPr>
    </w:p>
    <w:p w14:paraId="38CD3D33" w14:textId="77777777" w:rsidR="00416CF4" w:rsidRDefault="00416CF4" w:rsidP="00E84684">
      <w:pPr>
        <w:pStyle w:val="Plattetekst"/>
        <w:ind w:right="113"/>
        <w:rPr>
          <w:sz w:val="22"/>
          <w:szCs w:val="22"/>
        </w:rPr>
      </w:pPr>
    </w:p>
    <w:p w14:paraId="716933B6" w14:textId="7FA41E50" w:rsidR="00416CF4" w:rsidRPr="003539D7" w:rsidRDefault="00416CF4" w:rsidP="00416CF4">
      <w:pPr>
        <w:pStyle w:val="Plattetekst"/>
        <w:ind w:right="113"/>
        <w:rPr>
          <w:rFonts w:asciiTheme="minorHAnsi" w:hAnsiTheme="minorHAnsi" w:cstheme="minorHAnsi"/>
          <w:color w:val="719928"/>
          <w:sz w:val="22"/>
          <w:szCs w:val="22"/>
        </w:rPr>
      </w:pPr>
      <w:r w:rsidRPr="003539D7">
        <w:rPr>
          <w:rFonts w:asciiTheme="minorHAnsi" w:hAnsiTheme="minorHAnsi" w:cstheme="minorHAnsi"/>
          <w:color w:val="719928"/>
          <w:sz w:val="22"/>
          <w:szCs w:val="22"/>
        </w:rPr>
        <w:t>Artikel 18 – Het evalueren van de deontologische code</w:t>
      </w:r>
    </w:p>
    <w:p w14:paraId="6B252BC2" w14:textId="77777777" w:rsidR="00416CF4" w:rsidRDefault="00416CF4" w:rsidP="00416CF4">
      <w:pPr>
        <w:pStyle w:val="Plattetekst"/>
        <w:ind w:right="113"/>
        <w:rPr>
          <w:color w:val="719928"/>
          <w:sz w:val="22"/>
          <w:szCs w:val="22"/>
        </w:rPr>
      </w:pPr>
    </w:p>
    <w:p w14:paraId="5B267345" w14:textId="3A2276D4" w:rsidR="00416CF4" w:rsidRDefault="00416CF4" w:rsidP="00416CF4">
      <w:pPr>
        <w:pStyle w:val="Plattetekst"/>
        <w:ind w:right="113"/>
        <w:rPr>
          <w:color w:val="444444"/>
          <w:sz w:val="22"/>
          <w:szCs w:val="22"/>
        </w:rPr>
      </w:pPr>
      <w:r w:rsidRPr="00416CF4">
        <w:rPr>
          <w:color w:val="719928"/>
          <w:sz w:val="22"/>
          <w:szCs w:val="22"/>
        </w:rPr>
        <w:t>18</w:t>
      </w:r>
      <w:r>
        <w:rPr>
          <w:color w:val="719928"/>
          <w:sz w:val="22"/>
          <w:szCs w:val="22"/>
        </w:rPr>
        <w:t xml:space="preserve">. </w:t>
      </w:r>
      <w:r w:rsidRPr="00416CF4">
        <w:rPr>
          <w:color w:val="444444"/>
          <w:sz w:val="22"/>
          <w:szCs w:val="22"/>
        </w:rPr>
        <w:t xml:space="preserve">Minimaal één keer per bestuursperiode </w:t>
      </w:r>
      <w:r w:rsidRPr="001A1930">
        <w:rPr>
          <w:color w:val="444444"/>
          <w:sz w:val="22"/>
          <w:szCs w:val="22"/>
        </w:rPr>
        <w:t>evalueert</w:t>
      </w:r>
      <w:r w:rsidRPr="00416CF4">
        <w:rPr>
          <w:color w:val="444444"/>
          <w:sz w:val="22"/>
          <w:szCs w:val="22"/>
        </w:rPr>
        <w:t xml:space="preserve"> de raad de deontologische code. De</w:t>
      </w:r>
      <w:r>
        <w:rPr>
          <w:color w:val="444444"/>
          <w:sz w:val="22"/>
          <w:szCs w:val="22"/>
        </w:rPr>
        <w:t xml:space="preserve"> </w:t>
      </w:r>
      <w:r w:rsidRPr="00416CF4">
        <w:rPr>
          <w:color w:val="444444"/>
          <w:sz w:val="22"/>
          <w:szCs w:val="22"/>
        </w:rPr>
        <w:t>raad vraagt daarvoor eerst advies aan de deontologische commissie. Daarbij wordt onder</w:t>
      </w:r>
      <w:r>
        <w:rPr>
          <w:color w:val="444444"/>
          <w:sz w:val="22"/>
          <w:szCs w:val="22"/>
        </w:rPr>
        <w:t xml:space="preserve"> </w:t>
      </w:r>
      <w:r w:rsidRPr="00416CF4">
        <w:rPr>
          <w:color w:val="444444"/>
          <w:sz w:val="22"/>
          <w:szCs w:val="22"/>
        </w:rPr>
        <w:t>meer bekeken of de code nog actueel is, of ze nog goed werkt en of ze nageleefd wordt</w:t>
      </w:r>
      <w:r>
        <w:rPr>
          <w:color w:val="444444"/>
          <w:sz w:val="22"/>
          <w:szCs w:val="22"/>
        </w:rPr>
        <w:t>.</w:t>
      </w:r>
    </w:p>
    <w:p w14:paraId="57B8E94F" w14:textId="77777777" w:rsidR="00751F78" w:rsidRDefault="00751F78" w:rsidP="00416CF4">
      <w:pPr>
        <w:pStyle w:val="Plattetekst"/>
        <w:ind w:right="113"/>
        <w:rPr>
          <w:sz w:val="22"/>
          <w:szCs w:val="22"/>
        </w:rPr>
      </w:pPr>
    </w:p>
    <w:p w14:paraId="5AE0049C" w14:textId="77777777" w:rsidR="00751F78" w:rsidRDefault="00751F78" w:rsidP="00416CF4">
      <w:pPr>
        <w:pStyle w:val="Plattetekst"/>
        <w:ind w:right="113"/>
        <w:rPr>
          <w:color w:val="444444"/>
          <w:sz w:val="22"/>
          <w:szCs w:val="22"/>
        </w:rPr>
      </w:pPr>
    </w:p>
    <w:p w14:paraId="27764060" w14:textId="77777777" w:rsidR="007432D0" w:rsidRDefault="007432D0" w:rsidP="00416CF4">
      <w:pPr>
        <w:pStyle w:val="Plattetekst"/>
        <w:ind w:right="113"/>
        <w:rPr>
          <w:color w:val="444444"/>
          <w:sz w:val="22"/>
          <w:szCs w:val="22"/>
        </w:rPr>
      </w:pPr>
    </w:p>
    <w:p w14:paraId="07CE0D00" w14:textId="77777777" w:rsidR="007432D0" w:rsidRDefault="007432D0" w:rsidP="00416CF4">
      <w:pPr>
        <w:pStyle w:val="Plattetekst"/>
        <w:ind w:right="113"/>
        <w:rPr>
          <w:color w:val="444444"/>
          <w:sz w:val="22"/>
          <w:szCs w:val="22"/>
        </w:rPr>
      </w:pPr>
    </w:p>
    <w:p w14:paraId="46B4BEB7" w14:textId="77777777" w:rsidR="007432D0" w:rsidRDefault="007432D0" w:rsidP="00416CF4">
      <w:pPr>
        <w:pStyle w:val="Plattetekst"/>
        <w:ind w:right="113"/>
        <w:rPr>
          <w:color w:val="444444"/>
          <w:sz w:val="22"/>
          <w:szCs w:val="22"/>
        </w:rPr>
      </w:pPr>
    </w:p>
    <w:p w14:paraId="274E0E7C" w14:textId="77777777" w:rsidR="007432D0" w:rsidRDefault="007432D0" w:rsidP="00416CF4">
      <w:pPr>
        <w:pStyle w:val="Plattetekst"/>
        <w:ind w:right="113"/>
        <w:rPr>
          <w:color w:val="444444"/>
          <w:sz w:val="22"/>
          <w:szCs w:val="22"/>
        </w:rPr>
      </w:pPr>
    </w:p>
    <w:p w14:paraId="096E051D" w14:textId="77777777" w:rsidR="007432D0" w:rsidRDefault="007432D0" w:rsidP="00416CF4">
      <w:pPr>
        <w:pStyle w:val="Plattetekst"/>
        <w:ind w:right="113"/>
        <w:rPr>
          <w:color w:val="444444"/>
          <w:sz w:val="22"/>
          <w:szCs w:val="22"/>
        </w:rPr>
      </w:pPr>
    </w:p>
    <w:p w14:paraId="53F70F50" w14:textId="77777777" w:rsidR="007432D0" w:rsidRDefault="007432D0" w:rsidP="00416CF4">
      <w:pPr>
        <w:pStyle w:val="Plattetekst"/>
        <w:ind w:right="113"/>
        <w:rPr>
          <w:color w:val="444444"/>
          <w:sz w:val="22"/>
          <w:szCs w:val="22"/>
        </w:rPr>
      </w:pPr>
    </w:p>
    <w:p w14:paraId="289F223A" w14:textId="77777777" w:rsidR="007432D0" w:rsidRDefault="007432D0" w:rsidP="00416CF4">
      <w:pPr>
        <w:pStyle w:val="Plattetekst"/>
        <w:ind w:right="113"/>
        <w:rPr>
          <w:color w:val="444444"/>
          <w:sz w:val="22"/>
          <w:szCs w:val="22"/>
        </w:rPr>
      </w:pPr>
    </w:p>
    <w:p w14:paraId="6203A1E7" w14:textId="77777777" w:rsidR="007432D0" w:rsidRDefault="007432D0" w:rsidP="00416CF4">
      <w:pPr>
        <w:pStyle w:val="Plattetekst"/>
        <w:ind w:right="113"/>
        <w:rPr>
          <w:color w:val="444444"/>
          <w:sz w:val="22"/>
          <w:szCs w:val="22"/>
        </w:rPr>
      </w:pPr>
    </w:p>
    <w:p w14:paraId="4C3DE051" w14:textId="77777777" w:rsidR="007432D0" w:rsidRDefault="007432D0" w:rsidP="00416CF4">
      <w:pPr>
        <w:pStyle w:val="Plattetekst"/>
        <w:ind w:right="113"/>
        <w:rPr>
          <w:color w:val="444444"/>
          <w:sz w:val="22"/>
          <w:szCs w:val="22"/>
        </w:rPr>
      </w:pPr>
    </w:p>
    <w:p w14:paraId="531E11D7" w14:textId="77777777" w:rsidR="007432D0" w:rsidRDefault="007432D0" w:rsidP="00416CF4">
      <w:pPr>
        <w:pStyle w:val="Plattetekst"/>
        <w:ind w:right="113"/>
        <w:rPr>
          <w:color w:val="444444"/>
          <w:sz w:val="22"/>
          <w:szCs w:val="22"/>
        </w:rPr>
      </w:pPr>
    </w:p>
    <w:p w14:paraId="514F83CA" w14:textId="77777777" w:rsidR="007432D0" w:rsidRDefault="007432D0" w:rsidP="00416CF4">
      <w:pPr>
        <w:pStyle w:val="Plattetekst"/>
        <w:ind w:right="113"/>
        <w:rPr>
          <w:color w:val="444444"/>
          <w:sz w:val="22"/>
          <w:szCs w:val="22"/>
        </w:rPr>
      </w:pPr>
    </w:p>
    <w:p w14:paraId="29C62BA3" w14:textId="77777777" w:rsidR="007432D0" w:rsidRDefault="007432D0" w:rsidP="00416CF4">
      <w:pPr>
        <w:pStyle w:val="Plattetekst"/>
        <w:ind w:right="113"/>
        <w:rPr>
          <w:color w:val="444444"/>
          <w:sz w:val="22"/>
          <w:szCs w:val="22"/>
        </w:rPr>
      </w:pPr>
    </w:p>
    <w:p w14:paraId="2DFF09D5" w14:textId="77777777" w:rsidR="007432D0" w:rsidRDefault="007432D0" w:rsidP="00416CF4">
      <w:pPr>
        <w:pStyle w:val="Plattetekst"/>
        <w:ind w:right="113"/>
        <w:rPr>
          <w:color w:val="444444"/>
          <w:sz w:val="22"/>
          <w:szCs w:val="22"/>
        </w:rPr>
      </w:pPr>
    </w:p>
    <w:p w14:paraId="38B14F1C" w14:textId="77777777" w:rsidR="007432D0" w:rsidRDefault="007432D0" w:rsidP="00416CF4">
      <w:pPr>
        <w:pStyle w:val="Plattetekst"/>
        <w:ind w:right="113"/>
        <w:rPr>
          <w:color w:val="444444"/>
          <w:sz w:val="22"/>
          <w:szCs w:val="22"/>
        </w:rPr>
      </w:pPr>
    </w:p>
    <w:p w14:paraId="5220B851" w14:textId="77777777" w:rsidR="007432D0" w:rsidRDefault="007432D0" w:rsidP="00416CF4">
      <w:pPr>
        <w:pStyle w:val="Plattetekst"/>
        <w:ind w:right="113"/>
        <w:rPr>
          <w:color w:val="444444"/>
          <w:sz w:val="22"/>
          <w:szCs w:val="22"/>
        </w:rPr>
      </w:pPr>
    </w:p>
    <w:p w14:paraId="12C034B5" w14:textId="77777777" w:rsidR="007432D0" w:rsidRDefault="007432D0" w:rsidP="00416CF4">
      <w:pPr>
        <w:pStyle w:val="Plattetekst"/>
        <w:ind w:right="113"/>
        <w:rPr>
          <w:color w:val="444444"/>
          <w:sz w:val="22"/>
          <w:szCs w:val="22"/>
        </w:rPr>
      </w:pPr>
    </w:p>
    <w:p w14:paraId="4F5F8AC2" w14:textId="77777777" w:rsidR="007432D0" w:rsidRDefault="007432D0" w:rsidP="00416CF4">
      <w:pPr>
        <w:pStyle w:val="Plattetekst"/>
        <w:ind w:right="113"/>
        <w:rPr>
          <w:color w:val="444444"/>
          <w:sz w:val="22"/>
          <w:szCs w:val="22"/>
        </w:rPr>
      </w:pPr>
    </w:p>
    <w:p w14:paraId="02E50F3D" w14:textId="77777777" w:rsidR="007432D0" w:rsidRDefault="007432D0" w:rsidP="00416CF4">
      <w:pPr>
        <w:pStyle w:val="Plattetekst"/>
        <w:ind w:right="113"/>
        <w:rPr>
          <w:color w:val="444444"/>
          <w:sz w:val="22"/>
          <w:szCs w:val="22"/>
        </w:rPr>
      </w:pPr>
    </w:p>
    <w:p w14:paraId="455CC4B2" w14:textId="77777777" w:rsidR="007432D0" w:rsidRDefault="007432D0" w:rsidP="00416CF4">
      <w:pPr>
        <w:pStyle w:val="Plattetekst"/>
        <w:ind w:right="113"/>
        <w:rPr>
          <w:color w:val="444444"/>
          <w:sz w:val="22"/>
          <w:szCs w:val="22"/>
        </w:rPr>
      </w:pPr>
    </w:p>
    <w:p w14:paraId="05E3CD4A" w14:textId="77777777" w:rsidR="007432D0" w:rsidRDefault="007432D0" w:rsidP="00416CF4">
      <w:pPr>
        <w:pStyle w:val="Plattetekst"/>
        <w:ind w:right="113"/>
        <w:rPr>
          <w:color w:val="444444"/>
          <w:sz w:val="22"/>
          <w:szCs w:val="22"/>
        </w:rPr>
      </w:pPr>
    </w:p>
    <w:p w14:paraId="39E1E9C3" w14:textId="77777777" w:rsidR="007432D0" w:rsidRDefault="007432D0" w:rsidP="00416CF4">
      <w:pPr>
        <w:pStyle w:val="Plattetekst"/>
        <w:ind w:right="113"/>
        <w:rPr>
          <w:color w:val="444444"/>
          <w:sz w:val="22"/>
          <w:szCs w:val="22"/>
        </w:rPr>
      </w:pPr>
    </w:p>
    <w:p w14:paraId="4878174A" w14:textId="77777777" w:rsidR="007432D0" w:rsidRDefault="007432D0" w:rsidP="00416CF4">
      <w:pPr>
        <w:pStyle w:val="Plattetekst"/>
        <w:ind w:right="113"/>
        <w:rPr>
          <w:color w:val="444444"/>
          <w:sz w:val="22"/>
          <w:szCs w:val="22"/>
        </w:rPr>
      </w:pPr>
    </w:p>
    <w:p w14:paraId="3B3B0D4C" w14:textId="77777777" w:rsidR="007432D0" w:rsidRDefault="007432D0" w:rsidP="00416CF4">
      <w:pPr>
        <w:pStyle w:val="Plattetekst"/>
        <w:ind w:right="113"/>
        <w:rPr>
          <w:color w:val="444444"/>
          <w:sz w:val="22"/>
          <w:szCs w:val="22"/>
        </w:rPr>
      </w:pPr>
    </w:p>
    <w:p w14:paraId="5A5D7B06" w14:textId="77777777" w:rsidR="007432D0" w:rsidRDefault="007432D0" w:rsidP="00416CF4">
      <w:pPr>
        <w:pStyle w:val="Plattetekst"/>
        <w:ind w:right="113"/>
        <w:rPr>
          <w:color w:val="444444"/>
          <w:sz w:val="22"/>
          <w:szCs w:val="22"/>
        </w:rPr>
      </w:pPr>
    </w:p>
    <w:p w14:paraId="37BDAD99" w14:textId="77777777" w:rsidR="007432D0" w:rsidRDefault="007432D0" w:rsidP="00416CF4">
      <w:pPr>
        <w:pStyle w:val="Plattetekst"/>
        <w:ind w:right="113"/>
        <w:rPr>
          <w:color w:val="444444"/>
          <w:sz w:val="22"/>
          <w:szCs w:val="22"/>
        </w:rPr>
      </w:pPr>
    </w:p>
    <w:p w14:paraId="2626C297" w14:textId="77777777" w:rsidR="007432D0" w:rsidRDefault="007432D0" w:rsidP="00416CF4">
      <w:pPr>
        <w:pStyle w:val="Plattetekst"/>
        <w:ind w:right="113"/>
        <w:rPr>
          <w:color w:val="444444"/>
          <w:sz w:val="22"/>
          <w:szCs w:val="22"/>
        </w:rPr>
      </w:pPr>
    </w:p>
    <w:p w14:paraId="0745C215" w14:textId="77777777" w:rsidR="007432D0" w:rsidRDefault="007432D0" w:rsidP="00416CF4">
      <w:pPr>
        <w:pStyle w:val="Plattetekst"/>
        <w:ind w:right="113"/>
        <w:rPr>
          <w:color w:val="444444"/>
          <w:sz w:val="22"/>
          <w:szCs w:val="22"/>
        </w:rPr>
      </w:pPr>
    </w:p>
    <w:p w14:paraId="3BAC5FA4" w14:textId="77777777" w:rsidR="007432D0" w:rsidRDefault="007432D0" w:rsidP="00416CF4">
      <w:pPr>
        <w:pStyle w:val="Plattetekst"/>
        <w:ind w:right="113"/>
        <w:rPr>
          <w:color w:val="444444"/>
          <w:sz w:val="22"/>
          <w:szCs w:val="22"/>
        </w:rPr>
      </w:pPr>
    </w:p>
    <w:p w14:paraId="00C2288D" w14:textId="77777777" w:rsidR="007432D0" w:rsidRDefault="007432D0" w:rsidP="00416CF4">
      <w:pPr>
        <w:pStyle w:val="Plattetekst"/>
        <w:ind w:right="113"/>
        <w:rPr>
          <w:color w:val="444444"/>
          <w:sz w:val="22"/>
          <w:szCs w:val="22"/>
        </w:rPr>
      </w:pPr>
    </w:p>
    <w:p w14:paraId="435ED6A6" w14:textId="77777777" w:rsidR="007432D0" w:rsidRDefault="007432D0" w:rsidP="00416CF4">
      <w:pPr>
        <w:pStyle w:val="Plattetekst"/>
        <w:ind w:right="113"/>
        <w:rPr>
          <w:color w:val="444444"/>
          <w:sz w:val="22"/>
          <w:szCs w:val="22"/>
        </w:rPr>
      </w:pPr>
    </w:p>
    <w:p w14:paraId="2628B5F5" w14:textId="77777777" w:rsidR="007432D0" w:rsidRDefault="007432D0" w:rsidP="00416CF4">
      <w:pPr>
        <w:pStyle w:val="Plattetekst"/>
        <w:ind w:right="113"/>
        <w:rPr>
          <w:color w:val="444444"/>
          <w:sz w:val="22"/>
          <w:szCs w:val="22"/>
        </w:rPr>
      </w:pPr>
    </w:p>
    <w:p w14:paraId="63068117" w14:textId="77777777" w:rsidR="007432D0" w:rsidRDefault="007432D0" w:rsidP="00416CF4">
      <w:pPr>
        <w:pStyle w:val="Plattetekst"/>
        <w:ind w:right="113"/>
        <w:rPr>
          <w:color w:val="444444"/>
          <w:sz w:val="22"/>
          <w:szCs w:val="22"/>
        </w:rPr>
      </w:pPr>
    </w:p>
    <w:p w14:paraId="2C859374" w14:textId="77777777" w:rsidR="007432D0" w:rsidRDefault="007432D0" w:rsidP="00416CF4">
      <w:pPr>
        <w:pStyle w:val="Plattetekst"/>
        <w:ind w:right="113"/>
        <w:rPr>
          <w:color w:val="444444"/>
          <w:sz w:val="22"/>
          <w:szCs w:val="22"/>
        </w:rPr>
      </w:pPr>
    </w:p>
    <w:p w14:paraId="30DBAE6B" w14:textId="77777777" w:rsidR="007432D0" w:rsidRDefault="007432D0" w:rsidP="00416CF4">
      <w:pPr>
        <w:pStyle w:val="Plattetekst"/>
        <w:ind w:right="113"/>
        <w:rPr>
          <w:color w:val="444444"/>
          <w:sz w:val="22"/>
          <w:szCs w:val="22"/>
        </w:rPr>
      </w:pPr>
    </w:p>
    <w:p w14:paraId="19E209C9" w14:textId="77777777" w:rsidR="007432D0" w:rsidRDefault="007432D0" w:rsidP="00416CF4">
      <w:pPr>
        <w:pStyle w:val="Plattetekst"/>
        <w:ind w:right="113"/>
        <w:rPr>
          <w:color w:val="444444"/>
          <w:sz w:val="22"/>
          <w:szCs w:val="22"/>
        </w:rPr>
      </w:pPr>
    </w:p>
    <w:p w14:paraId="4250CE45" w14:textId="77777777" w:rsidR="007432D0" w:rsidRDefault="007432D0" w:rsidP="00416CF4">
      <w:pPr>
        <w:pStyle w:val="Plattetekst"/>
        <w:ind w:right="113"/>
        <w:rPr>
          <w:color w:val="444444"/>
          <w:sz w:val="22"/>
          <w:szCs w:val="22"/>
        </w:rPr>
      </w:pPr>
    </w:p>
    <w:p w14:paraId="4F214581" w14:textId="77777777" w:rsidR="007432D0" w:rsidRDefault="007432D0" w:rsidP="00416CF4">
      <w:pPr>
        <w:pStyle w:val="Plattetekst"/>
        <w:ind w:right="113"/>
        <w:rPr>
          <w:color w:val="444444"/>
          <w:sz w:val="22"/>
          <w:szCs w:val="22"/>
        </w:rPr>
      </w:pPr>
    </w:p>
    <w:p w14:paraId="3368F6AD" w14:textId="77777777" w:rsidR="00DE66B8" w:rsidRDefault="00DE66B8" w:rsidP="00416CF4">
      <w:pPr>
        <w:pStyle w:val="Plattetekst"/>
        <w:ind w:right="113"/>
        <w:rPr>
          <w:color w:val="444444"/>
          <w:sz w:val="22"/>
          <w:szCs w:val="22"/>
        </w:rPr>
      </w:pPr>
    </w:p>
    <w:p w14:paraId="5D371536" w14:textId="735EA28E" w:rsidR="00950F9E" w:rsidRDefault="007432D0" w:rsidP="007432D0">
      <w:pPr>
        <w:pStyle w:val="Kop1"/>
        <w:spacing w:before="0"/>
        <w:rPr>
          <w:color w:val="719928"/>
        </w:rPr>
      </w:pPr>
      <w:bookmarkStart w:id="17" w:name="_Toc194506140"/>
      <w:r>
        <w:rPr>
          <w:color w:val="719928"/>
        </w:rPr>
        <w:lastRenderedPageBreak/>
        <w:t xml:space="preserve">DEEL 4: </w:t>
      </w:r>
      <w:r w:rsidR="00CC2EA7">
        <w:rPr>
          <w:color w:val="719928"/>
        </w:rPr>
        <w:t>BIJLAGE</w:t>
      </w:r>
      <w:r w:rsidR="00950F9E">
        <w:rPr>
          <w:color w:val="719928"/>
        </w:rPr>
        <w:t>N</w:t>
      </w:r>
      <w:bookmarkEnd w:id="17"/>
      <w:r>
        <w:rPr>
          <w:color w:val="719928"/>
        </w:rPr>
        <w:t xml:space="preserve"> </w:t>
      </w:r>
    </w:p>
    <w:p w14:paraId="12DEA893" w14:textId="77777777" w:rsidR="00950F9E" w:rsidRDefault="00950F9E" w:rsidP="007432D0">
      <w:pPr>
        <w:pStyle w:val="Kop1"/>
        <w:spacing w:before="0"/>
        <w:rPr>
          <w:color w:val="719928"/>
        </w:rPr>
      </w:pPr>
    </w:p>
    <w:p w14:paraId="6DA70BF2" w14:textId="3093FA83" w:rsidR="00950F9E" w:rsidRPr="003539D7" w:rsidRDefault="00950F9E" w:rsidP="00950F9E">
      <w:pPr>
        <w:pStyle w:val="Kop1"/>
        <w:numPr>
          <w:ilvl w:val="0"/>
          <w:numId w:val="5"/>
        </w:numPr>
        <w:spacing w:before="0"/>
        <w:rPr>
          <w:rFonts w:asciiTheme="minorHAnsi" w:hAnsiTheme="minorHAnsi" w:cstheme="minorHAnsi"/>
          <w:color w:val="719928"/>
          <w:sz w:val="22"/>
          <w:szCs w:val="22"/>
        </w:rPr>
      </w:pPr>
      <w:bookmarkStart w:id="18" w:name="_Toc194506141"/>
      <w:r w:rsidRPr="003539D7">
        <w:rPr>
          <w:rFonts w:asciiTheme="minorHAnsi" w:hAnsiTheme="minorHAnsi" w:cstheme="minorHAnsi"/>
          <w:color w:val="719928"/>
          <w:sz w:val="22"/>
          <w:szCs w:val="22"/>
        </w:rPr>
        <w:t>Nota bij artikel 1</w:t>
      </w:r>
      <w:bookmarkEnd w:id="18"/>
      <w:r w:rsidRPr="003539D7">
        <w:rPr>
          <w:rFonts w:asciiTheme="minorHAnsi" w:hAnsiTheme="minorHAnsi" w:cstheme="minorHAnsi"/>
          <w:color w:val="719928"/>
          <w:sz w:val="22"/>
          <w:szCs w:val="22"/>
        </w:rPr>
        <w:t xml:space="preserve"> </w:t>
      </w:r>
      <w:r w:rsidR="00F420EC">
        <w:rPr>
          <w:rFonts w:asciiTheme="minorHAnsi" w:hAnsiTheme="minorHAnsi" w:cstheme="minorHAnsi"/>
          <w:color w:val="719928"/>
          <w:sz w:val="22"/>
          <w:szCs w:val="22"/>
        </w:rPr>
        <w:t>- belangenvermenging</w:t>
      </w:r>
    </w:p>
    <w:p w14:paraId="686794E8" w14:textId="77777777" w:rsidR="00950F9E" w:rsidRDefault="00950F9E" w:rsidP="00950F9E">
      <w:pPr>
        <w:pStyle w:val="Plattetekst"/>
        <w:ind w:right="113"/>
        <w:rPr>
          <w:color w:val="444444"/>
          <w:sz w:val="22"/>
          <w:szCs w:val="22"/>
        </w:rPr>
      </w:pPr>
    </w:p>
    <w:p w14:paraId="7EF9CD7D" w14:textId="77777777" w:rsidR="00950F9E" w:rsidRPr="00950F9E" w:rsidRDefault="00950F9E" w:rsidP="00950F9E">
      <w:pPr>
        <w:pStyle w:val="Plattetekst"/>
        <w:ind w:right="113"/>
        <w:rPr>
          <w:b/>
          <w:bCs/>
          <w:i/>
          <w:iCs/>
          <w:color w:val="719928"/>
          <w:sz w:val="22"/>
          <w:szCs w:val="22"/>
        </w:rPr>
      </w:pPr>
      <w:bookmarkStart w:id="19" w:name="_Hlk197515841"/>
      <w:r w:rsidRPr="00950F9E">
        <w:rPr>
          <w:b/>
          <w:bCs/>
          <w:i/>
          <w:iCs/>
          <w:color w:val="719928"/>
          <w:sz w:val="22"/>
          <w:szCs w:val="22"/>
        </w:rPr>
        <w:t>Wanneer mag u als mandataris de bespreking en stemming van een agendapunt niet bijwonen?</w:t>
      </w:r>
    </w:p>
    <w:bookmarkEnd w:id="19"/>
    <w:p w14:paraId="504D3523" w14:textId="0311B663" w:rsidR="00950F9E" w:rsidRDefault="00950F9E" w:rsidP="00AE491B">
      <w:pPr>
        <w:pStyle w:val="Normaalweb"/>
        <w:ind w:left="116"/>
        <w:rPr>
          <w:rStyle w:val="artikelversie"/>
          <w:rFonts w:ascii="Calibri" w:eastAsiaTheme="majorEastAsia" w:hAnsi="Calibri" w:cs="Calibri"/>
          <w:i/>
          <w:iCs/>
          <w:sz w:val="22"/>
          <w:szCs w:val="22"/>
        </w:rPr>
      </w:pPr>
      <w:r w:rsidRPr="000026E8">
        <w:rPr>
          <w:rFonts w:ascii="Calibri" w:hAnsi="Calibri" w:cs="Calibri"/>
          <w:b/>
          <w:bCs/>
          <w:sz w:val="22"/>
          <w:szCs w:val="22"/>
        </w:rPr>
        <w:t>Artikel 27 van het Decreet Lokaal bestuur bepaalt het volgende:</w:t>
      </w:r>
      <w:r w:rsidRPr="000026E8">
        <w:rPr>
          <w:rFonts w:ascii="Calibri" w:hAnsi="Calibri" w:cs="Calibri"/>
          <w:b/>
          <w:bCs/>
          <w:sz w:val="22"/>
          <w:szCs w:val="22"/>
        </w:rPr>
        <w:br/>
      </w:r>
      <w:r w:rsidRPr="00AE491B">
        <w:rPr>
          <w:rStyle w:val="artikelversie"/>
          <w:rFonts w:ascii="Calibri" w:eastAsiaTheme="majorEastAsia" w:hAnsi="Calibri" w:cs="Calibri"/>
          <w:i/>
          <w:iCs/>
          <w:sz w:val="22"/>
          <w:szCs w:val="22"/>
        </w:rPr>
        <w:t>§ 1. Het is voor een (gemeenteraadslid) verboden deel te nemen aan de bespreking en de stemming over:</w:t>
      </w:r>
      <w:r w:rsidRPr="00AE491B">
        <w:rPr>
          <w:rFonts w:ascii="Calibri" w:hAnsi="Calibri" w:cs="Calibri"/>
          <w:i/>
          <w:iCs/>
          <w:sz w:val="22"/>
          <w:szCs w:val="22"/>
        </w:rPr>
        <w:br/>
      </w:r>
      <w:r w:rsidRPr="00AE491B">
        <w:rPr>
          <w:rStyle w:val="artikelversie"/>
          <w:rFonts w:ascii="Calibri" w:eastAsiaTheme="majorEastAsia" w:hAnsi="Calibri" w:cs="Calibri"/>
          <w:i/>
          <w:iCs/>
          <w:sz w:val="22"/>
          <w:szCs w:val="22"/>
        </w:rPr>
        <w:t xml:space="preserve">1° aangelegenheden waarin hij een rechtstreeks belang heeft, hetzij persoonlijk, hetzij als vertegenwoordiger, of waarbij de echtgenoot, of bloed- of aanverwanten tot en met de </w:t>
      </w:r>
      <w:r w:rsidRPr="00AE491B">
        <w:rPr>
          <w:rStyle w:val="artikelversie"/>
          <w:rFonts w:ascii="Calibri" w:eastAsiaTheme="majorEastAsia" w:hAnsi="Calibri" w:cs="Calibri"/>
          <w:b/>
          <w:bCs/>
          <w:i/>
          <w:iCs/>
          <w:sz w:val="22"/>
          <w:szCs w:val="22"/>
        </w:rPr>
        <w:t>vierde</w:t>
      </w:r>
      <w:r w:rsidRPr="00AE491B">
        <w:rPr>
          <w:rStyle w:val="artikelversie"/>
          <w:rFonts w:ascii="Calibri" w:eastAsiaTheme="majorEastAsia" w:hAnsi="Calibri" w:cs="Calibri"/>
          <w:i/>
          <w:iCs/>
          <w:sz w:val="22"/>
          <w:szCs w:val="22"/>
        </w:rPr>
        <w:t xml:space="preserve"> graad een persoonlijk en rechtstreeks belang hebben. Dat verbod strekt niet verder dan de bloed- en aanverwanten tot en met de </w:t>
      </w:r>
      <w:r w:rsidRPr="00AE491B">
        <w:rPr>
          <w:rStyle w:val="artikelversie"/>
          <w:rFonts w:ascii="Calibri" w:eastAsiaTheme="majorEastAsia" w:hAnsi="Calibri" w:cs="Calibri"/>
          <w:b/>
          <w:bCs/>
          <w:i/>
          <w:iCs/>
          <w:sz w:val="22"/>
          <w:szCs w:val="22"/>
        </w:rPr>
        <w:t>tweede</w:t>
      </w:r>
      <w:r w:rsidRPr="00AE491B">
        <w:rPr>
          <w:rStyle w:val="artikelversie"/>
          <w:rFonts w:ascii="Calibri" w:eastAsiaTheme="majorEastAsia" w:hAnsi="Calibri" w:cs="Calibri"/>
          <w:i/>
          <w:iCs/>
          <w:sz w:val="22"/>
          <w:szCs w:val="22"/>
        </w:rPr>
        <w:t xml:space="preserve"> graad als het gaat om de voordracht van kandidaten, benoemingen, ontslagen, afzettingen en schorsingen. Voor de toepassing van deze bepaling worden personen die een verklaring van wettelijke samenwoning als vermeld in artikel 1475 van het Burgerlijk Wetboek hebben afgelegd, met echtgenoten gelijkgesteld;</w:t>
      </w:r>
      <w:r w:rsidRPr="00AE491B">
        <w:rPr>
          <w:rFonts w:ascii="Calibri" w:hAnsi="Calibri" w:cs="Calibri"/>
          <w:i/>
          <w:iCs/>
          <w:sz w:val="22"/>
          <w:szCs w:val="22"/>
        </w:rPr>
        <w:br/>
      </w:r>
      <w:r w:rsidRPr="00AE491B">
        <w:rPr>
          <w:rStyle w:val="artikelversie"/>
          <w:rFonts w:ascii="Calibri" w:eastAsiaTheme="majorEastAsia" w:hAnsi="Calibri" w:cs="Calibri"/>
          <w:i/>
          <w:iCs/>
          <w:sz w:val="22"/>
          <w:szCs w:val="22"/>
        </w:rPr>
        <w:t>2° de vaststelling of goedkeuring van het meerjarenplan, het budget en de jaarrekening van een instantie waaraan hij rekenschap verschuldigd is of van een instantie tot het uitvoerend orgaan waarvan hij behoort.</w:t>
      </w:r>
      <w:r w:rsidRPr="00AE491B">
        <w:rPr>
          <w:rFonts w:ascii="Calibri" w:hAnsi="Calibri" w:cs="Calibri"/>
          <w:i/>
          <w:iCs/>
          <w:sz w:val="22"/>
          <w:szCs w:val="22"/>
        </w:rPr>
        <w:br/>
      </w:r>
      <w:r w:rsidRPr="00AE491B">
        <w:rPr>
          <w:rStyle w:val="artikelversie"/>
          <w:rFonts w:ascii="Calibri" w:eastAsiaTheme="majorEastAsia" w:hAnsi="Calibri" w:cs="Calibri"/>
          <w:i/>
          <w:iCs/>
          <w:sz w:val="22"/>
          <w:szCs w:val="22"/>
        </w:rPr>
        <w:t>Het eerste lid is niet van toepassing op het (gemeenteraadslid) dat zich in de omstandigheden, vermeld in het eerste lid, bevindt louter op grond van het feit dat hij als vertegenwoordiger van de gemeente is aangewezen in andere rechtspersonen.</w:t>
      </w:r>
      <w:r w:rsidRPr="00AE491B">
        <w:rPr>
          <w:rFonts w:ascii="Calibri" w:hAnsi="Calibri" w:cs="Calibri"/>
          <w:i/>
          <w:iCs/>
          <w:sz w:val="22"/>
          <w:szCs w:val="22"/>
        </w:rPr>
        <w:br/>
        <w:t>…</w:t>
      </w:r>
      <w:r w:rsidRPr="00AE491B">
        <w:rPr>
          <w:rFonts w:ascii="Calibri" w:hAnsi="Calibri" w:cs="Calibri"/>
          <w:i/>
          <w:iCs/>
          <w:sz w:val="22"/>
          <w:szCs w:val="22"/>
        </w:rPr>
        <w:br/>
      </w:r>
      <w:r w:rsidRPr="00AE491B">
        <w:rPr>
          <w:rStyle w:val="artikelversie"/>
          <w:rFonts w:ascii="Calibri" w:eastAsiaTheme="majorEastAsia" w:hAnsi="Calibri" w:cs="Calibri"/>
          <w:i/>
          <w:iCs/>
          <w:sz w:val="22"/>
          <w:szCs w:val="22"/>
        </w:rPr>
        <w:t>§ 3. Dit artikel is van toepassing op de vertrouwenspersoon, vermeld in artikel 16 en 155.</w:t>
      </w:r>
      <w:r w:rsidRPr="00AE491B">
        <w:rPr>
          <w:rFonts w:ascii="Calibri" w:hAnsi="Calibri" w:cs="Calibri"/>
          <w:i/>
          <w:iCs/>
          <w:sz w:val="22"/>
          <w:szCs w:val="22"/>
        </w:rPr>
        <w:br/>
      </w:r>
      <w:r w:rsidRPr="00AE491B">
        <w:rPr>
          <w:rStyle w:val="artikelversie"/>
          <w:rFonts w:ascii="Calibri" w:eastAsiaTheme="majorEastAsia" w:hAnsi="Calibri" w:cs="Calibri"/>
          <w:i/>
          <w:iCs/>
          <w:sz w:val="22"/>
          <w:szCs w:val="22"/>
        </w:rPr>
        <w:t>§ 4. Als een (gemeenteraadslid) zich in de situatie, vermeld in paragraaf 1, bevindt, moet dat punt op de vergadering behandeld worden, en kan de vergadering niet gesloten worden voor het punt in kwestie is behandeld of voor beslist is om het punt uit te stellen.</w:t>
      </w:r>
    </w:p>
    <w:p w14:paraId="022DD46A" w14:textId="7667B522" w:rsidR="000026E8" w:rsidRPr="00CC2EA7" w:rsidRDefault="000026E8" w:rsidP="000026E8">
      <w:pPr>
        <w:pStyle w:val="Plattetekst"/>
        <w:ind w:right="113"/>
        <w:rPr>
          <w:b/>
          <w:bCs/>
          <w:color w:val="444444"/>
          <w:sz w:val="22"/>
          <w:szCs w:val="22"/>
        </w:rPr>
      </w:pPr>
      <w:r w:rsidRPr="00CC2EA7">
        <w:rPr>
          <w:b/>
          <w:bCs/>
          <w:color w:val="444444"/>
          <w:sz w:val="22"/>
          <w:szCs w:val="22"/>
        </w:rPr>
        <w:t>Art</w:t>
      </w:r>
      <w:r>
        <w:rPr>
          <w:b/>
          <w:bCs/>
          <w:color w:val="444444"/>
          <w:sz w:val="22"/>
          <w:szCs w:val="22"/>
        </w:rPr>
        <w:t>ikel</w:t>
      </w:r>
      <w:r w:rsidRPr="00CC2EA7">
        <w:rPr>
          <w:b/>
          <w:bCs/>
          <w:color w:val="444444"/>
          <w:sz w:val="22"/>
          <w:szCs w:val="22"/>
        </w:rPr>
        <w:t xml:space="preserve"> 6</w:t>
      </w:r>
      <w:r>
        <w:rPr>
          <w:b/>
          <w:bCs/>
          <w:color w:val="444444"/>
          <w:sz w:val="22"/>
          <w:szCs w:val="22"/>
        </w:rPr>
        <w:t xml:space="preserve"> van de wet op de overheidsopdrachten bepaalt het volgende:</w:t>
      </w:r>
    </w:p>
    <w:p w14:paraId="333AA4D9" w14:textId="77777777" w:rsidR="000026E8" w:rsidRPr="000026E8" w:rsidRDefault="000026E8" w:rsidP="000026E8">
      <w:pPr>
        <w:pStyle w:val="Plattetekst"/>
        <w:ind w:right="113"/>
        <w:rPr>
          <w:i/>
          <w:iCs/>
          <w:color w:val="444444"/>
          <w:sz w:val="22"/>
          <w:szCs w:val="22"/>
        </w:rPr>
      </w:pPr>
      <w:r w:rsidRPr="000026E8">
        <w:rPr>
          <w:i/>
          <w:iCs/>
          <w:color w:val="444444"/>
          <w:sz w:val="22"/>
          <w:szCs w:val="22"/>
        </w:rPr>
        <w:t>§ 1. De aanbesteder treft de nodige maatregelen om tijdens de plaatsing en de uitvoering belangenconflicten doeltreffend te voorkomen, te onderkennen en op te lossen, teneinde vertekening van de mededinging te vermijden en de gelijke behandeling van alle ondernemers te verzekeren.</w:t>
      </w:r>
    </w:p>
    <w:p w14:paraId="6BD2F777" w14:textId="77777777" w:rsidR="000026E8" w:rsidRPr="000026E8" w:rsidRDefault="000026E8" w:rsidP="000026E8">
      <w:pPr>
        <w:pStyle w:val="Plattetekst"/>
        <w:ind w:right="113"/>
        <w:rPr>
          <w:i/>
          <w:iCs/>
          <w:color w:val="444444"/>
          <w:sz w:val="22"/>
          <w:szCs w:val="22"/>
        </w:rPr>
      </w:pPr>
      <w:r w:rsidRPr="000026E8">
        <w:rPr>
          <w:i/>
          <w:iCs/>
          <w:color w:val="444444"/>
          <w:sz w:val="22"/>
          <w:szCs w:val="22"/>
        </w:rPr>
        <w:t>Het begrip belangenconflict beoogt ten minste iedere situatie waarin een bij de plaatsing of de uitvoering betrokken ambtenaar, openbare gezagsdrager of andere persoon die op welke wijze ook aan de aanbesteder verbonden is, met inbegrip van de namens de aanbesteder optredende aanbieder van aanvullende aankoopactiviteiten, alsook elke persoon die bij de plaatsing of op het resultaat ervan invloed kan hebben, direct of indirect, financiële, economische of andere persoonlijke belangen heeft die geacht kunnen worden hun onpartijdigheid en onafhankelijkheid bij de plaatsing of de uitvoering</w:t>
      </w:r>
    </w:p>
    <w:p w14:paraId="176C90E3" w14:textId="77777777" w:rsidR="000026E8" w:rsidRPr="000026E8" w:rsidRDefault="000026E8" w:rsidP="000026E8">
      <w:pPr>
        <w:pStyle w:val="Plattetekst"/>
        <w:ind w:right="113"/>
        <w:rPr>
          <w:i/>
          <w:iCs/>
          <w:color w:val="444444"/>
          <w:sz w:val="22"/>
          <w:szCs w:val="22"/>
        </w:rPr>
      </w:pPr>
      <w:r w:rsidRPr="000026E8">
        <w:rPr>
          <w:i/>
          <w:iCs/>
          <w:color w:val="444444"/>
          <w:sz w:val="22"/>
          <w:szCs w:val="22"/>
        </w:rPr>
        <w:t>in het gedrang te brengen.</w:t>
      </w:r>
    </w:p>
    <w:p w14:paraId="3AFF034C" w14:textId="77777777" w:rsidR="000026E8" w:rsidRPr="000026E8" w:rsidRDefault="000026E8" w:rsidP="000026E8">
      <w:pPr>
        <w:pStyle w:val="Plattetekst"/>
        <w:ind w:right="113"/>
        <w:rPr>
          <w:i/>
          <w:iCs/>
          <w:color w:val="444444"/>
          <w:sz w:val="22"/>
          <w:szCs w:val="22"/>
        </w:rPr>
      </w:pPr>
      <w:r w:rsidRPr="000026E8">
        <w:rPr>
          <w:i/>
          <w:iCs/>
          <w:color w:val="444444"/>
          <w:sz w:val="22"/>
          <w:szCs w:val="22"/>
        </w:rPr>
        <w:t>De Koning kan ook andere situaties benoemen als belangenconflicten.</w:t>
      </w:r>
    </w:p>
    <w:p w14:paraId="642E423D" w14:textId="77777777" w:rsidR="000026E8" w:rsidRPr="000026E8" w:rsidRDefault="000026E8" w:rsidP="000026E8">
      <w:pPr>
        <w:pStyle w:val="Plattetekst"/>
        <w:ind w:right="113"/>
        <w:rPr>
          <w:i/>
          <w:iCs/>
          <w:color w:val="444444"/>
          <w:sz w:val="22"/>
          <w:szCs w:val="22"/>
        </w:rPr>
      </w:pPr>
      <w:r w:rsidRPr="000026E8">
        <w:rPr>
          <w:i/>
          <w:iCs/>
          <w:color w:val="444444"/>
          <w:sz w:val="22"/>
          <w:szCs w:val="22"/>
        </w:rPr>
        <w:t>§ 2. Het is elke ambtenaar, openbare gezagsdrager of ieder ander persoon die op welke wijze ook aan de aanbesteder verbonden is, met inbegrip van de namens de aanbesteder optredende aanbieder van aanvullende aankoopactiviteiten, verboden, op welke wijze ook, rechtstreeks of onrechtstreeks tussen te komen bij de plaatsing of de uitvoering van een overheidsopdracht zodra hij daardoor, persoonlijk of via een tussenpersoon, zou kunnen terechtkomen in een toestand van belangenconflict met een kandidaat of inschrijver. In uitzonderlijke omstandigheden is dit verbod evenwel niet van toepassing, indien dit verbod de aanbesteder zou beletten te voorzien in haar behoeften.</w:t>
      </w:r>
    </w:p>
    <w:p w14:paraId="5DB010E0" w14:textId="77777777" w:rsidR="000026E8" w:rsidRPr="000026E8" w:rsidRDefault="000026E8" w:rsidP="000026E8">
      <w:pPr>
        <w:pStyle w:val="Plattetekst"/>
        <w:ind w:right="113"/>
        <w:rPr>
          <w:i/>
          <w:iCs/>
          <w:color w:val="444444"/>
          <w:sz w:val="22"/>
          <w:szCs w:val="22"/>
        </w:rPr>
      </w:pPr>
      <w:r w:rsidRPr="000026E8">
        <w:rPr>
          <w:i/>
          <w:iCs/>
          <w:color w:val="444444"/>
          <w:sz w:val="22"/>
          <w:szCs w:val="22"/>
        </w:rPr>
        <w:t>§ 3. Een belangenconflict wordt alleszins vermoed te bestaan:</w:t>
      </w:r>
    </w:p>
    <w:p w14:paraId="46843EBC" w14:textId="77777777" w:rsidR="000026E8" w:rsidRPr="000026E8" w:rsidRDefault="000026E8" w:rsidP="000026E8">
      <w:pPr>
        <w:pStyle w:val="Plattetekst"/>
        <w:ind w:right="113"/>
        <w:rPr>
          <w:i/>
          <w:iCs/>
          <w:color w:val="444444"/>
          <w:sz w:val="22"/>
          <w:szCs w:val="22"/>
        </w:rPr>
      </w:pPr>
      <w:r w:rsidRPr="000026E8">
        <w:rPr>
          <w:i/>
          <w:iCs/>
          <w:color w:val="444444"/>
          <w:sz w:val="22"/>
          <w:szCs w:val="22"/>
        </w:rPr>
        <w:t xml:space="preserve">1° zodra de ambtenaar, de openbare gezagsdrager of de natuurlijke persoon bedoeld in paragraaf 1, tweede lid, bloed- of aanverwant is in de rechte lijn tot de </w:t>
      </w:r>
      <w:r w:rsidRPr="000026E8">
        <w:rPr>
          <w:b/>
          <w:bCs/>
          <w:i/>
          <w:iCs/>
          <w:color w:val="444444"/>
          <w:sz w:val="22"/>
          <w:szCs w:val="22"/>
        </w:rPr>
        <w:t>derde</w:t>
      </w:r>
      <w:r w:rsidRPr="000026E8">
        <w:rPr>
          <w:i/>
          <w:iCs/>
          <w:color w:val="444444"/>
          <w:sz w:val="22"/>
          <w:szCs w:val="22"/>
        </w:rPr>
        <w:t xml:space="preserve"> graad en in de zijlijn tot de </w:t>
      </w:r>
      <w:r w:rsidRPr="000026E8">
        <w:rPr>
          <w:b/>
          <w:bCs/>
          <w:i/>
          <w:iCs/>
          <w:color w:val="444444"/>
          <w:sz w:val="22"/>
          <w:szCs w:val="22"/>
        </w:rPr>
        <w:t>vierde</w:t>
      </w:r>
      <w:r w:rsidRPr="000026E8">
        <w:rPr>
          <w:i/>
          <w:iCs/>
          <w:color w:val="444444"/>
          <w:sz w:val="22"/>
          <w:szCs w:val="22"/>
        </w:rPr>
        <w:t xml:space="preserve"> </w:t>
      </w:r>
      <w:r w:rsidRPr="000026E8">
        <w:rPr>
          <w:i/>
          <w:iCs/>
          <w:color w:val="444444"/>
          <w:sz w:val="22"/>
          <w:szCs w:val="22"/>
        </w:rPr>
        <w:lastRenderedPageBreak/>
        <w:t xml:space="preserve">graad of in geval van wettelijke samenwoning, met een van de kandidaten of inschrijvers of met ieder ander natuurlijk persoon die voor rekening van een van hen een vertegenwoordigings-, beslissings- of controlebevoegdheid uitoefent; </w:t>
      </w:r>
    </w:p>
    <w:p w14:paraId="5A679893" w14:textId="77777777" w:rsidR="000026E8" w:rsidRPr="000026E8" w:rsidRDefault="000026E8" w:rsidP="000026E8">
      <w:pPr>
        <w:pStyle w:val="Plattetekst"/>
        <w:ind w:right="113"/>
        <w:rPr>
          <w:i/>
          <w:iCs/>
          <w:color w:val="444444"/>
          <w:sz w:val="22"/>
          <w:szCs w:val="22"/>
        </w:rPr>
      </w:pPr>
      <w:r w:rsidRPr="000026E8">
        <w:rPr>
          <w:i/>
          <w:iCs/>
          <w:color w:val="444444"/>
          <w:sz w:val="22"/>
          <w:szCs w:val="22"/>
        </w:rPr>
        <w:t>2° indien de ambtenaar, de openbare gezagsdrager of de natuurlijke persoon bedoeld in paragraaf 1, tweede lid, zelf of via een tussenpersoon eigenaar, mede-eigenaar of werkend vennoot is van één van de kandiderende of inschrijvende ondernemingen dan wel in rechte of in feite, zelf of desgevallend via een tussenpersoon, een vertegenwoordiging-, beslissings- of controlebevoegdheid uitoefent.</w:t>
      </w:r>
    </w:p>
    <w:p w14:paraId="753B21DC" w14:textId="62ACB43E" w:rsidR="000026E8" w:rsidRPr="000026E8" w:rsidRDefault="000026E8" w:rsidP="000026E8">
      <w:pPr>
        <w:pStyle w:val="Plattetekst"/>
        <w:ind w:right="113"/>
        <w:rPr>
          <w:i/>
          <w:iCs/>
          <w:color w:val="444444"/>
          <w:sz w:val="22"/>
          <w:szCs w:val="22"/>
        </w:rPr>
      </w:pPr>
      <w:r w:rsidRPr="000026E8">
        <w:rPr>
          <w:i/>
          <w:iCs/>
          <w:color w:val="444444"/>
          <w:sz w:val="22"/>
          <w:szCs w:val="22"/>
        </w:rPr>
        <w:t>De ambtenaar, de openbare gezagsdrager of de natuurlijke persoon die zich in een toestand van belangenconflict bevindt, is verplicht zichzelf te wraken. Hij stelt er de aanbesteder schriftelijk en onverwijld van op de hoogte.</w:t>
      </w:r>
      <w:r>
        <w:rPr>
          <w:i/>
          <w:iCs/>
          <w:color w:val="444444"/>
          <w:sz w:val="22"/>
          <w:szCs w:val="22"/>
        </w:rPr>
        <w:br/>
      </w:r>
      <w:r w:rsidRPr="000026E8">
        <w:rPr>
          <w:i/>
          <w:iCs/>
          <w:color w:val="444444"/>
          <w:sz w:val="22"/>
          <w:szCs w:val="22"/>
        </w:rPr>
        <w:t>§ 4. Indien de ambtenaar, de openbare gezagsdrager, de natuurlijke persoon of rechtspersoon bedoeld in paragraaf 1, tweede lid, zelf of via een tussenpersoon, één of meer aandelen of deelbewijzen ter waarde van ten minste vijf percent van het maatschappelijk kapitaal van een van de kandiderende of inschrijvende ondernemingen bezit, is hij verplicht de aanbesteder daarvan in kennis te stellen.</w:t>
      </w:r>
    </w:p>
    <w:p w14:paraId="2C0DFFD2" w14:textId="77777777" w:rsidR="000026E8" w:rsidRDefault="000026E8" w:rsidP="00AE491B">
      <w:pPr>
        <w:ind w:left="116"/>
      </w:pPr>
    </w:p>
    <w:p w14:paraId="3CFC5BF4" w14:textId="26DACD88" w:rsidR="00950F9E" w:rsidRPr="00603A96" w:rsidRDefault="000026E8" w:rsidP="00AE491B">
      <w:pPr>
        <w:ind w:left="116"/>
      </w:pPr>
      <w:r>
        <w:t>Deze</w:t>
      </w:r>
      <w:r w:rsidR="00950F9E" w:rsidRPr="00603A96">
        <w:t xml:space="preserve"> artikel</w:t>
      </w:r>
      <w:r>
        <w:t>en</w:t>
      </w:r>
      <w:r w:rsidR="00950F9E" w:rsidRPr="00603A96">
        <w:t xml:space="preserve"> geld</w:t>
      </w:r>
      <w:r>
        <w:t>en</w:t>
      </w:r>
      <w:r w:rsidR="00950F9E" w:rsidRPr="00603A96">
        <w:t xml:space="preserve"> voor </w:t>
      </w:r>
      <w:r w:rsidR="00950F9E">
        <w:t>al</w:t>
      </w:r>
      <w:r w:rsidR="0076263E">
        <w:t>le</w:t>
      </w:r>
      <w:r w:rsidR="00950F9E" w:rsidRPr="00603A96">
        <w:t xml:space="preserve"> mandatarissen:</w:t>
      </w:r>
      <w:r w:rsidR="00AE491B">
        <w:t xml:space="preserve"> </w:t>
      </w:r>
      <w:r w:rsidR="00950F9E" w:rsidRPr="00603A96">
        <w:t>gemeenteraadslid</w:t>
      </w:r>
      <w:r w:rsidR="00AE491B">
        <w:t xml:space="preserve">, </w:t>
      </w:r>
      <w:r w:rsidR="00950F9E" w:rsidRPr="00603A96">
        <w:t>lid van het college van burgemeester en schepenen</w:t>
      </w:r>
      <w:r w:rsidR="00AE491B">
        <w:t xml:space="preserve">, </w:t>
      </w:r>
      <w:r w:rsidR="00950F9E" w:rsidRPr="00603A96">
        <w:t>lid van de raad voor maatschappelijk welzijn</w:t>
      </w:r>
      <w:r w:rsidR="00AE491B">
        <w:t xml:space="preserve">, </w:t>
      </w:r>
      <w:r w:rsidR="00950F9E" w:rsidRPr="00603A96">
        <w:t>lid van het vast bureau</w:t>
      </w:r>
      <w:r w:rsidR="00AE491B">
        <w:t xml:space="preserve">, </w:t>
      </w:r>
      <w:r w:rsidR="00950F9E" w:rsidRPr="00603A96">
        <w:t>lid van het</w:t>
      </w:r>
      <w:r w:rsidR="0076263E">
        <w:t xml:space="preserve"> </w:t>
      </w:r>
      <w:r w:rsidR="00950F9E" w:rsidRPr="00603A96">
        <w:t>bijzonder comité voor de sociale dienst</w:t>
      </w:r>
      <w:r w:rsidR="00AE491B">
        <w:t xml:space="preserve">, </w:t>
      </w:r>
      <w:r w:rsidR="00950F9E" w:rsidRPr="00603A96">
        <w:t xml:space="preserve">lid van de raad van bestuur van het AGB (enkel voor wat betreft de bepalingen onder </w:t>
      </w:r>
      <w:r>
        <w:t xml:space="preserve">art. 27, </w:t>
      </w:r>
      <w:r w:rsidR="00950F9E" w:rsidRPr="00603A96">
        <w:t>1°)</w:t>
      </w:r>
      <w:r w:rsidR="00AE491B">
        <w:t>.</w:t>
      </w:r>
    </w:p>
    <w:p w14:paraId="2806BBB0" w14:textId="77777777" w:rsidR="00AE491B" w:rsidRDefault="00AE491B" w:rsidP="00AE491B">
      <w:pPr>
        <w:ind w:left="116"/>
        <w:rPr>
          <w:rFonts w:eastAsia="Times New Roman" w:cstheme="minorHAnsi"/>
          <w:lang w:eastAsia="nl-BE"/>
        </w:rPr>
      </w:pPr>
    </w:p>
    <w:p w14:paraId="3A992C0E" w14:textId="013EC947" w:rsidR="00950F9E" w:rsidRDefault="00950F9E" w:rsidP="00AE491B">
      <w:pPr>
        <w:ind w:left="116"/>
        <w:rPr>
          <w:rFonts w:eastAsia="Times New Roman" w:cstheme="minorHAnsi"/>
          <w:lang w:eastAsia="nl-BE"/>
        </w:rPr>
      </w:pPr>
      <w:r w:rsidRPr="0073146A">
        <w:rPr>
          <w:rFonts w:eastAsia="Times New Roman" w:cstheme="minorHAnsi"/>
          <w:lang w:eastAsia="nl-BE"/>
        </w:rPr>
        <w:t xml:space="preserve">Het is in de eerste plaats aan </w:t>
      </w:r>
      <w:r>
        <w:rPr>
          <w:rFonts w:eastAsia="Times New Roman" w:cstheme="minorHAnsi"/>
          <w:lang w:eastAsia="nl-BE"/>
        </w:rPr>
        <w:t xml:space="preserve">de mandataris </w:t>
      </w:r>
      <w:r w:rsidRPr="0073146A">
        <w:rPr>
          <w:rFonts w:eastAsia="Times New Roman" w:cstheme="minorHAnsi"/>
          <w:lang w:eastAsia="nl-BE"/>
        </w:rPr>
        <w:t>zelf om uit te maken of hij/zij aanwezig kan zijn tijdens de bespreking</w:t>
      </w:r>
      <w:r w:rsidR="000026E8">
        <w:rPr>
          <w:rFonts w:eastAsia="Times New Roman" w:cstheme="minorHAnsi"/>
          <w:lang w:eastAsia="nl-BE"/>
        </w:rPr>
        <w:t xml:space="preserve"> en stemming</w:t>
      </w:r>
      <w:r w:rsidRPr="0073146A">
        <w:rPr>
          <w:rFonts w:eastAsia="Times New Roman" w:cstheme="minorHAnsi"/>
          <w:lang w:eastAsia="nl-BE"/>
        </w:rPr>
        <w:t xml:space="preserve"> van een punt. Dat is altijd een afweging, zowel op juridisch als deontologisch vlak.</w:t>
      </w:r>
    </w:p>
    <w:p w14:paraId="1BACD4E2" w14:textId="77777777" w:rsidR="00AE491B" w:rsidRDefault="00AE491B" w:rsidP="00AE491B">
      <w:pPr>
        <w:ind w:left="116"/>
        <w:rPr>
          <w:rFonts w:eastAsia="Times New Roman" w:cstheme="minorHAnsi"/>
          <w:lang w:eastAsia="nl-BE"/>
        </w:rPr>
      </w:pPr>
    </w:p>
    <w:p w14:paraId="213BF599" w14:textId="77777777" w:rsidR="00950F9E" w:rsidRDefault="00950F9E" w:rsidP="00A577F2">
      <w:pPr>
        <w:ind w:right="-567" w:firstLine="116"/>
        <w:jc w:val="center"/>
      </w:pPr>
      <w:r>
        <w:rPr>
          <w:noProof/>
        </w:rPr>
        <w:drawing>
          <wp:inline distT="0" distB="0" distL="0" distR="0" wp14:anchorId="43E0AB98" wp14:editId="3A898D8B">
            <wp:extent cx="3541594" cy="2538052"/>
            <wp:effectExtent l="0" t="0" r="1905" b="0"/>
            <wp:docPr id="1596885048" name="Afbeelding 1" descr="Afbeelding met tekst, Lettertype, papier,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85048" name="Afbeelding 1" descr="Afbeelding met tekst, Lettertype, papier, schermopname&#10;&#10;Automatisch gegenereerde beschrijving"/>
                    <pic:cNvPicPr/>
                  </pic:nvPicPr>
                  <pic:blipFill>
                    <a:blip r:embed="rId15"/>
                    <a:stretch>
                      <a:fillRect/>
                    </a:stretch>
                  </pic:blipFill>
                  <pic:spPr>
                    <a:xfrm>
                      <a:off x="0" y="0"/>
                      <a:ext cx="3638764" cy="2607688"/>
                    </a:xfrm>
                    <a:prstGeom prst="rect">
                      <a:avLst/>
                    </a:prstGeom>
                  </pic:spPr>
                </pic:pic>
              </a:graphicData>
            </a:graphic>
          </wp:inline>
        </w:drawing>
      </w:r>
    </w:p>
    <w:p w14:paraId="1449A043" w14:textId="1332ACE5" w:rsidR="00950F9E" w:rsidRDefault="00950F9E" w:rsidP="00950F9E">
      <w:pPr>
        <w:ind w:right="-567"/>
      </w:pPr>
      <w:r>
        <w:t>Onthoud vooral:</w:t>
      </w:r>
      <w:r>
        <w:br/>
        <w:t>- dat u of uw verwanten geen rechtstreeks en persoonlijk belang mogen hebben bij beslissingen</w:t>
      </w:r>
      <w:r w:rsidR="003A53C0">
        <w:t>;</w:t>
      </w:r>
      <w:r>
        <w:br/>
        <w:t xml:space="preserve">- dat u bij een verwantschap tot en met de vierde graad meestal de zitting moet verlaten, </w:t>
      </w:r>
      <w:r w:rsidRPr="00AE491B">
        <w:t>bij benoemingen en voordrachten is dat tot en met de tweede graad</w:t>
      </w:r>
      <w:r w:rsidR="003A53C0">
        <w:t>;</w:t>
      </w:r>
      <w:r>
        <w:br/>
        <w:t xml:space="preserve">- dat uw partner en de verwanten van uw </w:t>
      </w:r>
      <w:proofErr w:type="spellStart"/>
      <w:r>
        <w:t>echtgeno</w:t>
      </w:r>
      <w:proofErr w:type="spellEnd"/>
      <w:r>
        <w:t>(o)t(e) of samenwonende partner ook meetellen</w:t>
      </w:r>
      <w:r w:rsidR="003A53C0">
        <w:t>.</w:t>
      </w:r>
    </w:p>
    <w:p w14:paraId="29B8FD25" w14:textId="77777777" w:rsidR="00AE491B" w:rsidRDefault="00AE491B" w:rsidP="00950F9E">
      <w:pPr>
        <w:ind w:right="-567"/>
      </w:pPr>
    </w:p>
    <w:p w14:paraId="6795EE39" w14:textId="4A07D667" w:rsidR="00950F9E" w:rsidRDefault="00950F9E" w:rsidP="00950F9E">
      <w:pPr>
        <w:ind w:right="-567"/>
      </w:pPr>
      <w:r>
        <w:t>U dient voor of tijdens de zitting zelf aan te geven indien er een ‘verboden’ verwantschap of belangenvermenging aan de orde zijn. De administratie kan niet altijd weten wie uw verwanten zijn of in welke organisaties u belangen heeft.</w:t>
      </w:r>
    </w:p>
    <w:p w14:paraId="3F932274" w14:textId="77777777" w:rsidR="00AE491B" w:rsidRDefault="00AE491B" w:rsidP="00950F9E">
      <w:pPr>
        <w:ind w:right="-567"/>
      </w:pPr>
    </w:p>
    <w:p w14:paraId="7DE0F046" w14:textId="0FF1718F" w:rsidR="00950F9E" w:rsidRDefault="00950F9E" w:rsidP="00950F9E">
      <w:pPr>
        <w:ind w:right="-567"/>
      </w:pPr>
      <w:r>
        <w:t>Het schema hieronder kan u helpen om de graad van verwantschap te bepalen.</w:t>
      </w:r>
    </w:p>
    <w:p w14:paraId="396E9907" w14:textId="04577A6C" w:rsidR="00950F9E" w:rsidRDefault="000026E8" w:rsidP="00950F9E">
      <w:pPr>
        <w:ind w:left="-426" w:right="-567"/>
        <w:jc w:val="right"/>
      </w:pPr>
      <w:r>
        <w:rPr>
          <w:noProof/>
          <w:color w:val="0A2F41"/>
        </w:rPr>
        <w:lastRenderedPageBreak/>
        <mc:AlternateContent>
          <mc:Choice Requires="wps">
            <w:drawing>
              <wp:anchor distT="0" distB="0" distL="114300" distR="114300" simplePos="0" relativeHeight="251683840" behindDoc="0" locked="0" layoutInCell="1" allowOverlap="1" wp14:anchorId="5E4CFCDA" wp14:editId="1F1D5684">
                <wp:simplePos x="0" y="0"/>
                <wp:positionH relativeFrom="column">
                  <wp:posOffset>5350510</wp:posOffset>
                </wp:positionH>
                <wp:positionV relativeFrom="paragraph">
                  <wp:posOffset>-3175</wp:posOffset>
                </wp:positionV>
                <wp:extent cx="0" cy="3034665"/>
                <wp:effectExtent l="19050" t="0" r="38100" b="51435"/>
                <wp:wrapNone/>
                <wp:docPr id="2117456772" name="Rechte verbindingslijn 2"/>
                <wp:cNvGraphicFramePr/>
                <a:graphic xmlns:a="http://schemas.openxmlformats.org/drawingml/2006/main">
                  <a:graphicData uri="http://schemas.microsoft.com/office/word/2010/wordprocessingShape">
                    <wps:wsp>
                      <wps:cNvCnPr/>
                      <wps:spPr>
                        <a:xfrm>
                          <a:off x="0" y="0"/>
                          <a:ext cx="0" cy="303466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F68391" id="Rechte verbindingslijn 2"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1.3pt,-.25pt" to="421.3pt,2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CWyowEAAJkDAAAOAAAAZHJzL2Uyb0RvYy54bWysU01P3DAQvVfqf7B87zqB7hZFm+UAohcE&#10;qIUfYJzxxsJfst1N9t8zdpYsolWFEJeJPZ73ZubNZH0+Gk12EKJytqX1oqIErHCdstuWPtxffTuj&#10;JCZuO66dhZbuIdLzzdcv68E3cOJ6pzsIBElsbAbf0j4l3zAWRQ+Gx4XzYPFRumB4wmvYsi7wAdmN&#10;ZidVtWKDC50PTkCM6L2cHumm8EsJIt1KGSER3VKsLRUbin3Mlm3WvNkG7nslDmXwD1RhuLKYdKa6&#10;5ImTP0H9RWWUCC46mRbCGeakVAJKD9hNXb3p5nfPPZReUJzoZ5ni59GKm92FvQsow+BjE/1dyF2M&#10;Mpj8xfrIWMTaz2LBmIiYnAK9p9Xp99VqmYVkR6APMf0EZ0g+tFQrm/vgDd9dxzSFvoRkt7ZkaOny&#10;R70sE2HHWsop7TVMYb9AEtVh9rrQlTWBCx3IjuOAu6f6UIe2GJkhUmk9g6r/gw6xGQZldd4LnKNL&#10;RmfTDDTKuvCvrGl8KVVO8Sjfq17z8dF1+zKZ8oDzLwofdjUv2Ot7gR//qM0zAAAA//8DAFBLAwQU&#10;AAYACAAAACEAA9IibtsAAAAJAQAADwAAAGRycy9kb3ducmV2LnhtbEyPwU7DMBBE70j9B2uRuLVO&#10;StpEIZuqAhVxpe0HuPESW8R2ZLtp+HuMOMBxNKOZN81uNgObyAftLEK+yoCR7ZzUtkc4nw7LCliI&#10;wkoxOEsIXxRg1y7uGlFLd7PvNB1jz1KJDbVAUDGONeehU2REWLmRbPI+nDciJul7Lr24pXIz8HWW&#10;bbkR2qYFJUZ6VtR9Hq8GYSzPh/x186hz7X3F3XR6y9QL4sP9vH8CFmmOf2H4wU/o0Cami7taGdiA&#10;UBXrbYoiLDfAkv+rLwhFWRbA24b/f9B+AwAA//8DAFBLAQItABQABgAIAAAAIQC2gziS/gAAAOEB&#10;AAATAAAAAAAAAAAAAAAAAAAAAABbQ29udGVudF9UeXBlc10ueG1sUEsBAi0AFAAGAAgAAAAhADj9&#10;If/WAAAAlAEAAAsAAAAAAAAAAAAAAAAALwEAAF9yZWxzLy5yZWxzUEsBAi0AFAAGAAgAAAAhABmQ&#10;JbKjAQAAmQMAAA4AAAAAAAAAAAAAAAAALgIAAGRycy9lMm9Eb2MueG1sUEsBAi0AFAAGAAgAAAAh&#10;AAPSIm7bAAAACQEAAA8AAAAAAAAAAAAAAAAA/QMAAGRycy9kb3ducmV2LnhtbFBLBQYAAAAABAAE&#10;APMAAAAFBQAAAAA=&#10;" strokecolor="black [3040]" strokeweight="4.5pt"/>
            </w:pict>
          </mc:Fallback>
        </mc:AlternateContent>
      </w:r>
      <w:r>
        <w:rPr>
          <w:noProof/>
          <w:color w:val="0A2F41"/>
        </w:rPr>
        <mc:AlternateContent>
          <mc:Choice Requires="wps">
            <w:drawing>
              <wp:anchor distT="0" distB="0" distL="114300" distR="114300" simplePos="0" relativeHeight="251687936" behindDoc="0" locked="0" layoutInCell="1" allowOverlap="1" wp14:anchorId="474369ED" wp14:editId="4A2C30E3">
                <wp:simplePos x="0" y="0"/>
                <wp:positionH relativeFrom="column">
                  <wp:posOffset>3446780</wp:posOffset>
                </wp:positionH>
                <wp:positionV relativeFrom="paragraph">
                  <wp:posOffset>-3175</wp:posOffset>
                </wp:positionV>
                <wp:extent cx="0" cy="3034665"/>
                <wp:effectExtent l="19050" t="0" r="19050" b="32385"/>
                <wp:wrapNone/>
                <wp:docPr id="1053887982" name="Rechte verbindingslijn 2"/>
                <wp:cNvGraphicFramePr/>
                <a:graphic xmlns:a="http://schemas.openxmlformats.org/drawingml/2006/main">
                  <a:graphicData uri="http://schemas.microsoft.com/office/word/2010/wordprocessingShape">
                    <wps:wsp>
                      <wps:cNvCnPr/>
                      <wps:spPr>
                        <a:xfrm>
                          <a:off x="0" y="0"/>
                          <a:ext cx="0" cy="303466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0B09248" id="Rechte verbindingslijn 2" o:spid="_x0000_s1026" style="position:absolute;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1.4pt,-.25pt" to="271.4pt,2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ce8ogEAAJkDAAAOAAAAZHJzL2Uyb0RvYy54bWysU8tu2zAQvAfoPxC815KdxAkEyzkkaC5F&#10;E/TxAQy1tIjyhSVjyX+fJeXIQVMURdELRS53ZneGq83NaA3bA0btXcuXi5ozcNJ32u1a/uP7p4/X&#10;nMUkXCeMd9DyA0R+s/1wthlCAyvfe9MBMiJxsRlCy/uUQlNVUfZgRVz4AI4ulUcrEh1xV3UoBmK3&#10;plrV9boaPHYBvYQYKXo3XfJt4VcKZHpQKkJipuXUWyorlvUpr9V2I5oditBreWxD/EMXVmhHRWeq&#10;O5EEe0b9jspqiT56lRbS28orpSUUDaRmWf+i5lsvAhQtZE4Ms03x/9HKL/tb94hkwxBiE8MjZhWj&#10;Qpu/1B8bi1mH2SwYE5NTUFL0vD6/WK8vs5HVCRgwpnvwluVNy412WYdoxP5zTFPqa0oOG8eGlq+u&#10;L68molMvZZcOBqa0r6CY7qj6stCVMYFbg2wv6IG7n8tjH8ZRZoYobcwMqv8MOuZmGJTR+VvgnF0q&#10;epdmoNXO4++qpvG1VTXlk31vtObtk+8O5WXKBb1/cfg4q3nA3p4L/PRHbV8AAAD//wMAUEsDBBQA&#10;BgAIAAAAIQAUxQqh3gAAAAkBAAAPAAAAZHJzL2Rvd25yZXYueG1sTI/BTsMwEETvSPyDtUjcWpuS&#10;UgjZVBCJQ6VeaJEQNydekoh4HWy3DX+PEQc4jmY086ZYT3YQR/Khd4xwNVcgiBtnem4RXvZPs1sQ&#10;IWo2enBMCF8UYF2enxU6N+7Ez3TcxVakEg65RuhiHHMpQ9OR1WHuRuLkvTtvdUzSt9J4fUrldpAL&#10;pW6k1T2nhU6PVHXUfOwOFuH17nNTbVWlqrcxu95vm1ptHj3i5cX0cA8i0hT/wvCDn9ChTEy1O7AJ&#10;YkBYZouEHhFmSxDJ/9U1QrZaZSDLQv5/UH4DAAD//wMAUEsBAi0AFAAGAAgAAAAhALaDOJL+AAAA&#10;4QEAABMAAAAAAAAAAAAAAAAAAAAAAFtDb250ZW50X1R5cGVzXS54bWxQSwECLQAUAAYACAAAACEA&#10;OP0h/9YAAACUAQAACwAAAAAAAAAAAAAAAAAvAQAAX3JlbHMvLnJlbHNQSwECLQAUAAYACAAAACEA&#10;0x3HvKIBAACZAwAADgAAAAAAAAAAAAAAAAAuAgAAZHJzL2Uyb0RvYy54bWxQSwECLQAUAAYACAAA&#10;ACEAFMUKod4AAAAJAQAADwAAAAAAAAAAAAAAAAD8AwAAZHJzL2Rvd25yZXYueG1sUEsFBgAAAAAE&#10;AAQA8wAAAAcFAAAAAA==&#10;" strokecolor="black [3040]" strokeweight="2.25pt"/>
            </w:pict>
          </mc:Fallback>
        </mc:AlternateContent>
      </w:r>
      <w:r w:rsidR="00950F9E">
        <w:rPr>
          <w:noProof/>
        </w:rPr>
        <mc:AlternateContent>
          <mc:Choice Requires="wps">
            <w:drawing>
              <wp:anchor distT="0" distB="0" distL="114300" distR="114300" simplePos="0" relativeHeight="251685888" behindDoc="0" locked="0" layoutInCell="1" allowOverlap="1" wp14:anchorId="7E441FDC" wp14:editId="6D5E34C3">
                <wp:simplePos x="0" y="0"/>
                <wp:positionH relativeFrom="column">
                  <wp:posOffset>14406</wp:posOffset>
                </wp:positionH>
                <wp:positionV relativeFrom="paragraph">
                  <wp:posOffset>1022985</wp:posOffset>
                </wp:positionV>
                <wp:extent cx="1207827" cy="1447800"/>
                <wp:effectExtent l="0" t="0" r="11430" b="19050"/>
                <wp:wrapNone/>
                <wp:docPr id="1278910186" name="Tekstvak 3"/>
                <wp:cNvGraphicFramePr/>
                <a:graphic xmlns:a="http://schemas.openxmlformats.org/drawingml/2006/main">
                  <a:graphicData uri="http://schemas.microsoft.com/office/word/2010/wordprocessingShape">
                    <wps:wsp>
                      <wps:cNvSpPr txBox="1"/>
                      <wps:spPr>
                        <a:xfrm>
                          <a:off x="0" y="0"/>
                          <a:ext cx="1207827" cy="1447800"/>
                        </a:xfrm>
                        <a:prstGeom prst="rect">
                          <a:avLst/>
                        </a:prstGeom>
                        <a:solidFill>
                          <a:schemeClr val="lt1"/>
                        </a:solidFill>
                        <a:ln w="6350">
                          <a:solidFill>
                            <a:prstClr val="black"/>
                          </a:solidFill>
                        </a:ln>
                      </wps:spPr>
                      <wps:txbx>
                        <w:txbxContent>
                          <w:p w14:paraId="69B85C70" w14:textId="77777777" w:rsidR="00950F9E" w:rsidRPr="002D73E4" w:rsidRDefault="00950F9E" w:rsidP="00950F9E">
                            <w:pPr>
                              <w:rPr>
                                <w:rFonts w:ascii="Arial" w:hAnsi="Arial" w:cs="Arial"/>
                                <w:sz w:val="20"/>
                                <w:szCs w:val="20"/>
                              </w:rPr>
                            </w:pPr>
                            <w:r w:rsidRPr="002D73E4">
                              <w:rPr>
                                <w:rFonts w:ascii="Arial" w:hAnsi="Arial" w:cs="Arial"/>
                                <w:sz w:val="20"/>
                                <w:szCs w:val="20"/>
                              </w:rPr>
                              <w:t>Jij</w:t>
                            </w:r>
                          </w:p>
                          <w:p w14:paraId="60BF3629" w14:textId="77777777" w:rsidR="00950F9E" w:rsidRDefault="00950F9E" w:rsidP="00950F9E">
                            <w:pPr>
                              <w:rPr>
                                <w:rFonts w:ascii="Arial" w:hAnsi="Arial" w:cs="Arial"/>
                                <w:sz w:val="20"/>
                                <w:szCs w:val="20"/>
                              </w:rPr>
                            </w:pPr>
                          </w:p>
                          <w:p w14:paraId="228DBE4E" w14:textId="77777777" w:rsidR="00950F9E" w:rsidRPr="00DD762D" w:rsidRDefault="00950F9E" w:rsidP="00950F9E">
                            <w:pPr>
                              <w:rPr>
                                <w:rFonts w:ascii="Arial" w:hAnsi="Arial" w:cs="Arial"/>
                                <w:sz w:val="20"/>
                                <w:szCs w:val="20"/>
                              </w:rPr>
                            </w:pPr>
                            <w:r>
                              <w:rPr>
                                <w:rFonts w:ascii="Arial" w:hAnsi="Arial" w:cs="Arial"/>
                                <w:sz w:val="20"/>
                                <w:szCs w:val="20"/>
                              </w:rPr>
                              <w:t>E</w:t>
                            </w:r>
                            <w:r w:rsidRPr="00DD762D">
                              <w:rPr>
                                <w:rFonts w:ascii="Arial" w:hAnsi="Arial" w:cs="Arial"/>
                                <w:sz w:val="20"/>
                                <w:szCs w:val="20"/>
                              </w:rPr>
                              <w:t>chtgeno(o)t(e)</w:t>
                            </w:r>
                          </w:p>
                          <w:p w14:paraId="32CA7008" w14:textId="77777777" w:rsidR="00950F9E" w:rsidRDefault="00950F9E" w:rsidP="00950F9E">
                            <w:pPr>
                              <w:rPr>
                                <w:rFonts w:ascii="Arial" w:hAnsi="Arial" w:cs="Arial"/>
                                <w:sz w:val="20"/>
                                <w:szCs w:val="20"/>
                              </w:rPr>
                            </w:pPr>
                          </w:p>
                          <w:p w14:paraId="1B38B781" w14:textId="77777777" w:rsidR="00950F9E" w:rsidRPr="00DD762D" w:rsidRDefault="00950F9E" w:rsidP="00950F9E">
                            <w:pPr>
                              <w:rPr>
                                <w:rFonts w:ascii="Arial" w:hAnsi="Arial" w:cs="Arial"/>
                                <w:sz w:val="20"/>
                                <w:szCs w:val="20"/>
                              </w:rPr>
                            </w:pPr>
                            <w:r>
                              <w:rPr>
                                <w:rFonts w:ascii="Arial" w:hAnsi="Arial" w:cs="Arial"/>
                                <w:sz w:val="20"/>
                                <w:szCs w:val="20"/>
                              </w:rPr>
                              <w:t>S</w:t>
                            </w:r>
                            <w:r w:rsidRPr="00DD762D">
                              <w:rPr>
                                <w:rFonts w:ascii="Arial" w:hAnsi="Arial" w:cs="Arial"/>
                                <w:sz w:val="20"/>
                                <w:szCs w:val="20"/>
                              </w:rPr>
                              <w:t>amenwonende partner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41FDC" id="_x0000_t202" coordsize="21600,21600" o:spt="202" path="m,l,21600r21600,l21600,xe">
                <v:stroke joinstyle="miter"/>
                <v:path gradientshapeok="t" o:connecttype="rect"/>
              </v:shapetype>
              <v:shape id="Tekstvak 3" o:spid="_x0000_s1026" type="#_x0000_t202" style="position:absolute;left:0;text-align:left;margin-left:1.15pt;margin-top:80.55pt;width:95.1pt;height:11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4JFNwIAAH0EAAAOAAAAZHJzL2Uyb0RvYy54bWysVE1v2zAMvQ/YfxB0X+xkaZMacYosRYYB&#10;QVsgHXpWZCk2JouapMTOfv0oxfnqeip2kUmRfCIfSU/u21qRnbCuAp3Tfi+lRGgORaU3Of35svgy&#10;psR5pgumQIuc7oWj99PPnyaNycQASlCFsARBtMsak9PSe5MlieOlqJnrgREajRJszTyqdpMUljWI&#10;XqtkkKa3SQO2MBa4cA5vHw5GOo34Ugrun6R0whOVU8zNx9PGcx3OZDph2cYyU1a8S4N9IIuaVRof&#10;PUE9MM/I1lb/QNUVt+BA+h6HOgEpKy5iDVhNP31TzapkRsRakBxnTjS5/wfLH3cr82yJb79Biw0M&#10;hDTGZQ4vQz2ttHX4YqYE7Ujh/kSbaD3hIWiQjsaDESUcbf3hcDROI7HJOdxY578LqEkQcmqxL5Eu&#10;tls6j0+i69ElvOZAVcWiUioqYRbEXFmyY9hF5WOSGHHlpTRpcnr79SaNwFe2AH2KXyvGf4UyrxFQ&#10;Uxovz8UHybfrtmNkDcUeibJwmCFn+KJC3CVz/plZHBrkBhfBP+EhFWAy0EmUlGD/vHcf/LGXaKWk&#10;wSHMqfu9ZVZQon5o7PIdshmmNirDm9EAFXtpWV9a9LaeAzLUx5UzPIrB36ujKC3Ur7gvs/Aqmpjm&#10;+HZO/VGc+8Nq4L5xMZtFJ5xTw/xSrwwP0KEjgc+X9pVZ0/XT4yg8wnFcWfamrQffEKlhtvUgq9jz&#10;QPCB1Y53nPHYlm4fwxJd6tHr/NeY/gUAAP//AwBQSwMEFAAGAAgAAAAhANRd/szcAAAACQEAAA8A&#10;AABkcnMvZG93bnJldi54bWxMj8FOwzAQRO9I/IO1SNyok1RUSYhTASpcOFEQ523s2hbxOrLdNPw9&#10;7gmOszOaedttFzeyWYVoPQkoVwUwRYOXlrSAz4+XuxpYTEgSR09KwI+KsO2vrzpspT/Tu5r3SbNc&#10;QrFFASalqeU8DkY5jCs/Kcre0QeHKcuguQx4zuVu5FVRbLhDS3nB4KSejRq+9ycnYPekGz3UGMyu&#10;ltbOy9fxTb8KcXuzPD4AS2pJf2G44Gd06DPTwZ9IRjYKqNY5mM+bsgR28ZvqHthBwLpuSuB9x/9/&#10;0P8CAAD//wMAUEsBAi0AFAAGAAgAAAAhALaDOJL+AAAA4QEAABMAAAAAAAAAAAAAAAAAAAAAAFtD&#10;b250ZW50X1R5cGVzXS54bWxQSwECLQAUAAYACAAAACEAOP0h/9YAAACUAQAACwAAAAAAAAAAAAAA&#10;AAAvAQAAX3JlbHMvLnJlbHNQSwECLQAUAAYACAAAACEA/aeCRTcCAAB9BAAADgAAAAAAAAAAAAAA&#10;AAAuAgAAZHJzL2Uyb0RvYy54bWxQSwECLQAUAAYACAAAACEA1F3+zNwAAAAJAQAADwAAAAAAAAAA&#10;AAAAAACRBAAAZHJzL2Rvd25yZXYueG1sUEsFBgAAAAAEAAQA8wAAAJoFAAAAAA==&#10;" fillcolor="white [3201]" strokeweight=".5pt">
                <v:textbox>
                  <w:txbxContent>
                    <w:p w14:paraId="69B85C70" w14:textId="77777777" w:rsidR="00950F9E" w:rsidRPr="002D73E4" w:rsidRDefault="00950F9E" w:rsidP="00950F9E">
                      <w:pPr>
                        <w:rPr>
                          <w:rFonts w:ascii="Arial" w:hAnsi="Arial" w:cs="Arial"/>
                          <w:sz w:val="20"/>
                          <w:szCs w:val="20"/>
                        </w:rPr>
                      </w:pPr>
                      <w:r w:rsidRPr="002D73E4">
                        <w:rPr>
                          <w:rFonts w:ascii="Arial" w:hAnsi="Arial" w:cs="Arial"/>
                          <w:sz w:val="20"/>
                          <w:szCs w:val="20"/>
                        </w:rPr>
                        <w:t>Jij</w:t>
                      </w:r>
                    </w:p>
                    <w:p w14:paraId="60BF3629" w14:textId="77777777" w:rsidR="00950F9E" w:rsidRDefault="00950F9E" w:rsidP="00950F9E">
                      <w:pPr>
                        <w:rPr>
                          <w:rFonts w:ascii="Arial" w:hAnsi="Arial" w:cs="Arial"/>
                          <w:sz w:val="20"/>
                          <w:szCs w:val="20"/>
                        </w:rPr>
                      </w:pPr>
                    </w:p>
                    <w:p w14:paraId="228DBE4E" w14:textId="77777777" w:rsidR="00950F9E" w:rsidRPr="00DD762D" w:rsidRDefault="00950F9E" w:rsidP="00950F9E">
                      <w:pPr>
                        <w:rPr>
                          <w:rFonts w:ascii="Arial" w:hAnsi="Arial" w:cs="Arial"/>
                          <w:sz w:val="20"/>
                          <w:szCs w:val="20"/>
                        </w:rPr>
                      </w:pPr>
                      <w:r>
                        <w:rPr>
                          <w:rFonts w:ascii="Arial" w:hAnsi="Arial" w:cs="Arial"/>
                          <w:sz w:val="20"/>
                          <w:szCs w:val="20"/>
                        </w:rPr>
                        <w:t>E</w:t>
                      </w:r>
                      <w:r w:rsidRPr="00DD762D">
                        <w:rPr>
                          <w:rFonts w:ascii="Arial" w:hAnsi="Arial" w:cs="Arial"/>
                          <w:sz w:val="20"/>
                          <w:szCs w:val="20"/>
                        </w:rPr>
                        <w:t>chtgeno(o)t(e)</w:t>
                      </w:r>
                    </w:p>
                    <w:p w14:paraId="32CA7008" w14:textId="77777777" w:rsidR="00950F9E" w:rsidRDefault="00950F9E" w:rsidP="00950F9E">
                      <w:pPr>
                        <w:rPr>
                          <w:rFonts w:ascii="Arial" w:hAnsi="Arial" w:cs="Arial"/>
                          <w:sz w:val="20"/>
                          <w:szCs w:val="20"/>
                        </w:rPr>
                      </w:pPr>
                    </w:p>
                    <w:p w14:paraId="1B38B781" w14:textId="77777777" w:rsidR="00950F9E" w:rsidRPr="00DD762D" w:rsidRDefault="00950F9E" w:rsidP="00950F9E">
                      <w:pPr>
                        <w:rPr>
                          <w:rFonts w:ascii="Arial" w:hAnsi="Arial" w:cs="Arial"/>
                          <w:sz w:val="20"/>
                          <w:szCs w:val="20"/>
                        </w:rPr>
                      </w:pPr>
                      <w:r>
                        <w:rPr>
                          <w:rFonts w:ascii="Arial" w:hAnsi="Arial" w:cs="Arial"/>
                          <w:sz w:val="20"/>
                          <w:szCs w:val="20"/>
                        </w:rPr>
                        <w:t>S</w:t>
                      </w:r>
                      <w:r w:rsidRPr="00DD762D">
                        <w:rPr>
                          <w:rFonts w:ascii="Arial" w:hAnsi="Arial" w:cs="Arial"/>
                          <w:sz w:val="20"/>
                          <w:szCs w:val="20"/>
                        </w:rPr>
                        <w:t>amenwonende partner</w:t>
                      </w:r>
                    </w:p>
                  </w:txbxContent>
                </v:textbox>
              </v:shape>
            </w:pict>
          </mc:Fallback>
        </mc:AlternateContent>
      </w:r>
      <w:r w:rsidR="00950F9E">
        <w:rPr>
          <w:noProof/>
        </w:rPr>
        <w:drawing>
          <wp:anchor distT="0" distB="0" distL="114300" distR="114300" simplePos="0" relativeHeight="251684864" behindDoc="0" locked="0" layoutInCell="1" allowOverlap="1" wp14:anchorId="226E6573" wp14:editId="0036B84F">
            <wp:simplePos x="0" y="0"/>
            <wp:positionH relativeFrom="column">
              <wp:posOffset>624205</wp:posOffset>
            </wp:positionH>
            <wp:positionV relativeFrom="paragraph">
              <wp:posOffset>1148080</wp:posOffset>
            </wp:positionV>
            <wp:extent cx="381000" cy="1019175"/>
            <wp:effectExtent l="0" t="0" r="0" b="9525"/>
            <wp:wrapNone/>
            <wp:docPr id="78375599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55995" name=""/>
                    <pic:cNvPicPr/>
                  </pic:nvPicPr>
                  <pic:blipFill>
                    <a:blip r:embed="rId16">
                      <a:extLst>
                        <a:ext uri="{28A0092B-C50C-407E-A947-70E740481C1C}">
                          <a14:useLocalDpi xmlns:a14="http://schemas.microsoft.com/office/drawing/2010/main" val="0"/>
                        </a:ext>
                      </a:extLst>
                    </a:blip>
                    <a:stretch>
                      <a:fillRect/>
                    </a:stretch>
                  </pic:blipFill>
                  <pic:spPr>
                    <a:xfrm>
                      <a:off x="0" y="0"/>
                      <a:ext cx="381000" cy="1019175"/>
                    </a:xfrm>
                    <a:prstGeom prst="rect">
                      <a:avLst/>
                    </a:prstGeom>
                  </pic:spPr>
                </pic:pic>
              </a:graphicData>
            </a:graphic>
          </wp:anchor>
        </w:drawing>
      </w:r>
      <w:r w:rsidR="00950F9E">
        <w:rPr>
          <w:noProof/>
          <w:color w:val="0A2F41"/>
        </w:rPr>
        <w:drawing>
          <wp:inline distT="0" distB="0" distL="0" distR="0" wp14:anchorId="4E4965C5" wp14:editId="70D223D0">
            <wp:extent cx="5394960" cy="3035260"/>
            <wp:effectExtent l="0" t="0" r="0" b="0"/>
            <wp:docPr id="1198132941" name="Afbeelding 1" descr="Schema graden van verwantsch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 graden van verwantschap"/>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433129" cy="3056734"/>
                    </a:xfrm>
                    <a:prstGeom prst="rect">
                      <a:avLst/>
                    </a:prstGeom>
                    <a:noFill/>
                    <a:ln>
                      <a:noFill/>
                    </a:ln>
                  </pic:spPr>
                </pic:pic>
              </a:graphicData>
            </a:graphic>
          </wp:inline>
        </w:drawing>
      </w:r>
    </w:p>
    <w:p w14:paraId="1F60BD8B" w14:textId="77777777" w:rsidR="00AE491B" w:rsidRDefault="00AE491B" w:rsidP="00950F9E">
      <w:pPr>
        <w:rPr>
          <w:b/>
          <w:bCs/>
          <w:sz w:val="28"/>
          <w:szCs w:val="28"/>
        </w:rPr>
      </w:pPr>
    </w:p>
    <w:p w14:paraId="62F17516" w14:textId="01F1413F" w:rsidR="00950F9E" w:rsidRPr="00AE491B" w:rsidRDefault="00950F9E" w:rsidP="00AE491B">
      <w:pPr>
        <w:pStyle w:val="Plattetekst"/>
        <w:ind w:right="113"/>
        <w:rPr>
          <w:b/>
          <w:bCs/>
          <w:i/>
          <w:iCs/>
          <w:color w:val="719928"/>
          <w:sz w:val="22"/>
          <w:szCs w:val="22"/>
        </w:rPr>
      </w:pPr>
      <w:r w:rsidRPr="00AE491B">
        <w:rPr>
          <w:b/>
          <w:bCs/>
          <w:i/>
          <w:iCs/>
          <w:color w:val="719928"/>
          <w:sz w:val="22"/>
          <w:szCs w:val="22"/>
        </w:rPr>
        <w:t>Wanneer mag u als mandataris niet optreden voor of tegen het bestuur of er overeenkomsten mee afsluiten?</w:t>
      </w:r>
    </w:p>
    <w:p w14:paraId="64A1A41E" w14:textId="77777777" w:rsidR="00AE491B" w:rsidRDefault="00AE491B" w:rsidP="00950F9E"/>
    <w:p w14:paraId="6425BB23" w14:textId="6A6CA277" w:rsidR="00950F9E" w:rsidRDefault="00950F9E" w:rsidP="00AE491B">
      <w:pPr>
        <w:ind w:firstLine="116"/>
      </w:pPr>
      <w:r>
        <w:t xml:space="preserve">Verder zijn er nog enkele bepalingen in artikel 27 die belangenvermenging moeten tegengaan: </w:t>
      </w:r>
    </w:p>
    <w:p w14:paraId="54A46C01" w14:textId="77777777" w:rsidR="0076263E" w:rsidRDefault="0076263E" w:rsidP="00AE491B">
      <w:pPr>
        <w:ind w:left="116"/>
        <w:rPr>
          <w:u w:val="single"/>
        </w:rPr>
      </w:pPr>
    </w:p>
    <w:p w14:paraId="16890802" w14:textId="402132BE" w:rsidR="00950F9E" w:rsidRDefault="00950F9E" w:rsidP="00AE491B">
      <w:pPr>
        <w:ind w:left="116"/>
      </w:pPr>
      <w:r w:rsidRPr="00A577F2">
        <w:rPr>
          <w:b/>
          <w:bCs/>
        </w:rPr>
        <w:t>Artikel 27 van het Decreet Lokaal bestuur bepaalt hierrond het volgende:</w:t>
      </w:r>
      <w:r w:rsidRPr="00A577F2">
        <w:rPr>
          <w:b/>
          <w:bCs/>
        </w:rPr>
        <w:br/>
      </w:r>
      <w:r w:rsidRPr="0042335F">
        <w:rPr>
          <w:rStyle w:val="artikelversie"/>
          <w:i/>
          <w:iCs/>
        </w:rPr>
        <w:t>…</w:t>
      </w:r>
      <w:r w:rsidRPr="0042335F">
        <w:rPr>
          <w:rStyle w:val="artikelversie"/>
          <w:i/>
          <w:iCs/>
        </w:rPr>
        <w:br/>
        <w:t>§ 2. Het is voor een (gemeenteraadslid) verboden:</w:t>
      </w:r>
      <w:r w:rsidRPr="0042335F">
        <w:rPr>
          <w:i/>
          <w:iCs/>
        </w:rPr>
        <w:br/>
      </w:r>
      <w:r w:rsidRPr="0042335F">
        <w:rPr>
          <w:rStyle w:val="artikelversie"/>
          <w:i/>
          <w:iCs/>
        </w:rPr>
        <w:t xml:space="preserve">1° rechtstreeks of onrechtstreeks als </w:t>
      </w:r>
      <w:r w:rsidRPr="00DE66B8">
        <w:rPr>
          <w:rStyle w:val="artikelversie"/>
          <w:b/>
          <w:bCs/>
          <w:i/>
          <w:iCs/>
        </w:rPr>
        <w:t>advocaat of notaris</w:t>
      </w:r>
      <w:r w:rsidRPr="0042335F">
        <w:rPr>
          <w:rStyle w:val="artikelversie"/>
          <w:i/>
          <w:iCs/>
        </w:rPr>
        <w:t xml:space="preserve"> tegen betaling te werken in geschillen ten behoeve van de gemeente. Dat verbod geldt ook voor de personen die in het kader van een associatie, groepering, samenwerking of op hetzelfde kantooradres met het (gemeenteraadslid) werken;</w:t>
      </w:r>
      <w:r w:rsidRPr="0042335F">
        <w:rPr>
          <w:i/>
          <w:iCs/>
        </w:rPr>
        <w:br/>
      </w:r>
      <w:r w:rsidRPr="0042335F">
        <w:rPr>
          <w:rStyle w:val="artikelversie"/>
          <w:i/>
          <w:iCs/>
        </w:rPr>
        <w:t xml:space="preserve">2° rechtstreeks of onrechtstreeks als </w:t>
      </w:r>
      <w:r w:rsidRPr="00DE66B8">
        <w:rPr>
          <w:rStyle w:val="artikelversie"/>
          <w:b/>
          <w:bCs/>
          <w:i/>
          <w:iCs/>
        </w:rPr>
        <w:t>advocaat of notaris</w:t>
      </w:r>
      <w:r w:rsidRPr="0042335F">
        <w:rPr>
          <w:rStyle w:val="artikelversie"/>
          <w:i/>
          <w:iCs/>
        </w:rPr>
        <w:t xml:space="preserve"> ten behoeve van de tegenpartij van de gemeente of ten behoeve van een personeelslid van de gemeente te werken bij geschillen die betrekking hebben op beslissingen over de tewerkstelling binnen de gemeente. Dat verbod geldt ook voor de personen die in het kader van een associatie, groepering, samenwerking of op hetzelfde kantooradres met het (gemeenteraadslid) werken;</w:t>
      </w:r>
      <w:r w:rsidRPr="0042335F">
        <w:rPr>
          <w:i/>
          <w:iCs/>
        </w:rPr>
        <w:br/>
      </w:r>
      <w:r w:rsidRPr="0042335F">
        <w:rPr>
          <w:rStyle w:val="artikelversie"/>
          <w:i/>
          <w:iCs/>
        </w:rPr>
        <w:t xml:space="preserve">3° rechtstreeks of onrechtstreeks een </w:t>
      </w:r>
      <w:r w:rsidRPr="00DE66B8">
        <w:rPr>
          <w:rStyle w:val="artikelversie"/>
          <w:b/>
          <w:bCs/>
          <w:i/>
          <w:iCs/>
        </w:rPr>
        <w:t>overeenkomst</w:t>
      </w:r>
      <w:r w:rsidRPr="0042335F">
        <w:rPr>
          <w:rStyle w:val="artikelversie"/>
          <w:i/>
          <w:iCs/>
        </w:rPr>
        <w:t xml:space="preserve"> te sluiten, behalve in geval van een schenking aan de gemeente of een gemeentelijk extern verzelfstandigd agentschap, of deel te nemen aan een opdracht voor </w:t>
      </w:r>
      <w:r w:rsidRPr="00DE66B8">
        <w:rPr>
          <w:rStyle w:val="artikelversie"/>
          <w:b/>
          <w:bCs/>
          <w:i/>
          <w:iCs/>
        </w:rPr>
        <w:t>aanneming van werken, leveringen of diensten, verkoop of aankoop</w:t>
      </w:r>
      <w:r w:rsidRPr="0042335F">
        <w:rPr>
          <w:rStyle w:val="artikelversie"/>
          <w:i/>
          <w:iCs/>
        </w:rPr>
        <w:t xml:space="preserve"> ten behoeve van de gemeente of een gemeentelijk extern verzelfstandigd agentschap, behalve als het (gemeenteraadslid) een beroep doet op een dienstverlening van de gemeente of van een gemeentelijk extern verzelfstandigd agentschap en ten gevolge daarvan een overeenkomst aangaat;</w:t>
      </w:r>
      <w:r w:rsidRPr="0042335F">
        <w:rPr>
          <w:i/>
          <w:iCs/>
        </w:rPr>
        <w:br/>
      </w:r>
      <w:r w:rsidRPr="0042335F">
        <w:rPr>
          <w:rStyle w:val="artikelversie"/>
          <w:i/>
          <w:iCs/>
        </w:rPr>
        <w:t xml:space="preserve">4° op te treden als afgevaardigde of deskundige van een </w:t>
      </w:r>
      <w:r w:rsidRPr="00DE66B8">
        <w:rPr>
          <w:rStyle w:val="artikelversie"/>
          <w:b/>
          <w:bCs/>
          <w:i/>
          <w:iCs/>
        </w:rPr>
        <w:t>vakorganisatie</w:t>
      </w:r>
      <w:r w:rsidRPr="0042335F">
        <w:rPr>
          <w:rStyle w:val="artikelversie"/>
          <w:i/>
          <w:iCs/>
        </w:rPr>
        <w:t xml:space="preserve"> in het bijzonder onderhandelingscomité of het hoog overlegcomité van de gemeente.</w:t>
      </w:r>
      <w:r w:rsidRPr="0042335F">
        <w:rPr>
          <w:rStyle w:val="artikelversie"/>
          <w:i/>
          <w:iCs/>
        </w:rPr>
        <w:br/>
        <w:t>…</w:t>
      </w:r>
    </w:p>
    <w:p w14:paraId="4929ADFE" w14:textId="77777777" w:rsidR="0076263E" w:rsidRDefault="0076263E" w:rsidP="00950F9E"/>
    <w:p w14:paraId="2204E37C" w14:textId="3B543AA5" w:rsidR="00950F9E" w:rsidRDefault="00950F9E" w:rsidP="0076263E">
      <w:pPr>
        <w:ind w:left="116"/>
      </w:pPr>
      <w:bookmarkStart w:id="20" w:name="_Hlk197515781"/>
      <w:r>
        <w:t>Deze bepalingen zijn eveneens van toepassing op de volgende mandatarissen:</w:t>
      </w:r>
      <w:r w:rsidR="0076263E">
        <w:t xml:space="preserve"> </w:t>
      </w:r>
      <w:r w:rsidR="0076263E" w:rsidRPr="00603A96">
        <w:t>gemeenteraadslid</w:t>
      </w:r>
      <w:r w:rsidR="0076263E">
        <w:t xml:space="preserve">, </w:t>
      </w:r>
      <w:r w:rsidR="0076263E" w:rsidRPr="00603A96">
        <w:t>lid van het college van burgemeester en schepenen</w:t>
      </w:r>
      <w:r w:rsidR="0076263E">
        <w:t xml:space="preserve">, </w:t>
      </w:r>
      <w:r w:rsidR="0076263E" w:rsidRPr="00603A96">
        <w:t>lid van de raad voor maatschappelijk welzijn</w:t>
      </w:r>
      <w:r w:rsidR="0076263E">
        <w:t xml:space="preserve">, </w:t>
      </w:r>
      <w:r w:rsidR="0076263E" w:rsidRPr="00603A96">
        <w:t>lid van het vast bureau</w:t>
      </w:r>
      <w:r w:rsidR="0076263E">
        <w:t xml:space="preserve">, </w:t>
      </w:r>
      <w:r w:rsidR="0076263E" w:rsidRPr="00603A96">
        <w:t>lid van het</w:t>
      </w:r>
      <w:r w:rsidR="0076263E">
        <w:t xml:space="preserve"> </w:t>
      </w:r>
      <w:r w:rsidR="0076263E" w:rsidRPr="00603A96">
        <w:t>bijzonder comité voor de sociale dienst</w:t>
      </w:r>
      <w:r w:rsidR="0076263E">
        <w:t xml:space="preserve">, </w:t>
      </w:r>
      <w:r w:rsidR="0076263E" w:rsidRPr="00603A96">
        <w:t>lid van de raad van bestuur van het AGB (</w:t>
      </w:r>
      <w:r w:rsidR="00A77E05">
        <w:t xml:space="preserve">voor het AGB </w:t>
      </w:r>
      <w:r w:rsidR="0076263E" w:rsidRPr="00603A96">
        <w:t>enkel voor wat betreft de bepalingen onder 1°)</w:t>
      </w:r>
      <w:r w:rsidR="0076263E">
        <w:t>.</w:t>
      </w:r>
      <w:bookmarkEnd w:id="20"/>
    </w:p>
    <w:p w14:paraId="7E8643C8" w14:textId="77777777" w:rsidR="0076263E" w:rsidRPr="00603A96" w:rsidRDefault="0076263E" w:rsidP="0076263E"/>
    <w:p w14:paraId="25D4093F" w14:textId="71E14795" w:rsidR="00950F9E" w:rsidRPr="00AC3EF4" w:rsidRDefault="00950F9E" w:rsidP="00AC3EF4">
      <w:pPr>
        <w:ind w:left="116"/>
      </w:pPr>
      <w:r>
        <w:t xml:space="preserve">Dit is iets dat we samen, bestuur en mandatarissen, in het oog moeten houden. De administratie kan bijvoorbeeld niet weten </w:t>
      </w:r>
      <w:r w:rsidR="00AC3EF4">
        <w:t>of</w:t>
      </w:r>
      <w:r>
        <w:t xml:space="preserve"> u een deelname heeft in een bedrijf of een organisatie.</w:t>
      </w:r>
    </w:p>
    <w:p w14:paraId="61E796E8" w14:textId="682E35DB" w:rsidR="007432D0" w:rsidRPr="003539D7" w:rsidRDefault="00950F9E" w:rsidP="00950F9E">
      <w:pPr>
        <w:pStyle w:val="Kop1"/>
        <w:numPr>
          <w:ilvl w:val="0"/>
          <w:numId w:val="5"/>
        </w:numPr>
        <w:spacing w:before="0"/>
        <w:rPr>
          <w:rFonts w:asciiTheme="minorHAnsi" w:hAnsiTheme="minorHAnsi" w:cstheme="minorHAnsi"/>
          <w:color w:val="719928"/>
          <w:sz w:val="22"/>
          <w:szCs w:val="22"/>
        </w:rPr>
      </w:pPr>
      <w:bookmarkStart w:id="21" w:name="_Toc194506142"/>
      <w:r w:rsidRPr="003539D7">
        <w:rPr>
          <w:rFonts w:asciiTheme="minorHAnsi" w:hAnsiTheme="minorHAnsi" w:cstheme="minorHAnsi"/>
          <w:color w:val="719928"/>
          <w:sz w:val="22"/>
          <w:szCs w:val="22"/>
        </w:rPr>
        <w:lastRenderedPageBreak/>
        <w:t>R</w:t>
      </w:r>
      <w:r w:rsidR="007432D0" w:rsidRPr="003539D7">
        <w:rPr>
          <w:rFonts w:asciiTheme="minorHAnsi" w:hAnsiTheme="minorHAnsi" w:cstheme="minorHAnsi"/>
          <w:color w:val="719928"/>
          <w:sz w:val="22"/>
          <w:szCs w:val="22"/>
        </w:rPr>
        <w:t>egelgeving</w:t>
      </w:r>
      <w:r w:rsidR="007432D0" w:rsidRPr="003539D7">
        <w:rPr>
          <w:rFonts w:asciiTheme="minorHAnsi" w:hAnsiTheme="minorHAnsi" w:cstheme="minorHAnsi"/>
          <w:color w:val="719928"/>
          <w:sz w:val="22"/>
          <w:szCs w:val="22"/>
          <w:vertAlign w:val="superscript"/>
        </w:rPr>
        <w:footnoteReference w:id="1"/>
      </w:r>
      <w:bookmarkEnd w:id="21"/>
    </w:p>
    <w:p w14:paraId="0540BF79" w14:textId="77777777" w:rsidR="007432D0" w:rsidRDefault="007432D0" w:rsidP="007432D0">
      <w:pPr>
        <w:pStyle w:val="Kop1"/>
        <w:spacing w:before="0"/>
        <w:rPr>
          <w:color w:val="719928"/>
        </w:rPr>
      </w:pPr>
    </w:p>
    <w:p w14:paraId="481651E0" w14:textId="29A023BB" w:rsidR="007432D0" w:rsidRPr="00950F9E" w:rsidRDefault="007432D0" w:rsidP="00682E74">
      <w:pPr>
        <w:pStyle w:val="Plattetekst"/>
        <w:ind w:right="113"/>
        <w:rPr>
          <w:b/>
          <w:bCs/>
          <w:i/>
          <w:iCs/>
          <w:color w:val="719928"/>
          <w:sz w:val="22"/>
          <w:szCs w:val="22"/>
        </w:rPr>
      </w:pPr>
      <w:r w:rsidRPr="00950F9E">
        <w:rPr>
          <w:b/>
          <w:bCs/>
          <w:i/>
          <w:iCs/>
          <w:color w:val="719928"/>
          <w:sz w:val="22"/>
          <w:szCs w:val="22"/>
        </w:rPr>
        <w:t>Decreet van 22 december 2017 over he</w:t>
      </w:r>
      <w:r w:rsidR="00682E74" w:rsidRPr="00950F9E">
        <w:rPr>
          <w:b/>
          <w:bCs/>
          <w:i/>
          <w:iCs/>
          <w:color w:val="719928"/>
          <w:sz w:val="22"/>
          <w:szCs w:val="22"/>
        </w:rPr>
        <w:t>t</w:t>
      </w:r>
      <w:r w:rsidRPr="00950F9E">
        <w:rPr>
          <w:b/>
          <w:bCs/>
          <w:i/>
          <w:iCs/>
          <w:color w:val="719928"/>
          <w:sz w:val="22"/>
          <w:szCs w:val="22"/>
        </w:rPr>
        <w:t xml:space="preserve"> lokaal bestuur</w:t>
      </w:r>
    </w:p>
    <w:p w14:paraId="58EDB177" w14:textId="77777777" w:rsidR="007432D0" w:rsidRPr="00682E74" w:rsidRDefault="007432D0" w:rsidP="00682E74">
      <w:pPr>
        <w:pStyle w:val="Plattetekst"/>
        <w:ind w:right="113"/>
        <w:rPr>
          <w:color w:val="444444"/>
          <w:sz w:val="22"/>
          <w:szCs w:val="22"/>
        </w:rPr>
      </w:pPr>
    </w:p>
    <w:p w14:paraId="78AFE18B" w14:textId="04695BA6" w:rsidR="007432D0" w:rsidRPr="00682E74" w:rsidRDefault="007432D0" w:rsidP="00682E74">
      <w:pPr>
        <w:pStyle w:val="Plattetekst"/>
        <w:ind w:right="113"/>
        <w:rPr>
          <w:b/>
          <w:bCs/>
          <w:color w:val="444444"/>
          <w:sz w:val="22"/>
          <w:szCs w:val="22"/>
        </w:rPr>
      </w:pPr>
      <w:r w:rsidRPr="00682E74">
        <w:rPr>
          <w:b/>
          <w:bCs/>
          <w:color w:val="444444"/>
          <w:sz w:val="22"/>
          <w:szCs w:val="22"/>
        </w:rPr>
        <w:t>Art. 10</w:t>
      </w:r>
      <w:r w:rsidRPr="00DE66B8">
        <w:rPr>
          <w:vertAlign w:val="superscript"/>
        </w:rPr>
        <w:footnoteReference w:id="2"/>
      </w:r>
    </w:p>
    <w:p w14:paraId="0E6C84BD" w14:textId="77777777" w:rsidR="007432D0" w:rsidRPr="00682E74" w:rsidRDefault="007432D0" w:rsidP="00682E74">
      <w:pPr>
        <w:pStyle w:val="Plattetekst"/>
        <w:ind w:right="113"/>
        <w:rPr>
          <w:color w:val="444444"/>
          <w:sz w:val="22"/>
          <w:szCs w:val="22"/>
        </w:rPr>
      </w:pPr>
      <w:r w:rsidRPr="00682E74">
        <w:rPr>
          <w:color w:val="444444"/>
          <w:sz w:val="22"/>
          <w:szCs w:val="22"/>
        </w:rPr>
        <w:t>De volgende personen kunnen geen deel uitmaken van een gemeenteraad:</w:t>
      </w:r>
    </w:p>
    <w:p w14:paraId="5B73C162" w14:textId="6120366E" w:rsidR="007432D0" w:rsidRPr="00682E74" w:rsidRDefault="007432D0" w:rsidP="00682E74">
      <w:pPr>
        <w:pStyle w:val="Plattetekst"/>
        <w:ind w:right="113"/>
        <w:rPr>
          <w:color w:val="444444"/>
          <w:sz w:val="22"/>
          <w:szCs w:val="22"/>
        </w:rPr>
      </w:pPr>
      <w:r w:rsidRPr="00682E74">
        <w:rPr>
          <w:color w:val="444444"/>
          <w:sz w:val="22"/>
          <w:szCs w:val="22"/>
        </w:rPr>
        <w:t>1° de provinciegouverneurs, de vicegouverneur van het administratief arrondissement Brussel-Hoofdstad, de hoge ambtenaar die de Brusselse Hoofdstedelijke Regering aanwijst overeenkomstig artikel 48, derde lid, van de bijzondere wet van 12 januari 1989 betreffende de Brusselse Instellingen en de adjunct van de gouverneur van de provincie Vlaams-Brabant, de provinciegriffiers, de arrondissementscommissarissen en de adjunct-arrondissementscommissarissen als de gemeente in kwestie deel uitmaakt van hun ambtsgebied;</w:t>
      </w:r>
    </w:p>
    <w:p w14:paraId="4DF381CA" w14:textId="25267F4D" w:rsidR="007432D0" w:rsidRPr="00682E74" w:rsidRDefault="007432D0" w:rsidP="00682E74">
      <w:pPr>
        <w:pStyle w:val="Plattetekst"/>
        <w:ind w:right="113"/>
        <w:rPr>
          <w:color w:val="444444"/>
          <w:sz w:val="22"/>
          <w:szCs w:val="22"/>
        </w:rPr>
      </w:pPr>
      <w:r w:rsidRPr="00682E74">
        <w:rPr>
          <w:color w:val="444444"/>
          <w:sz w:val="22"/>
          <w:szCs w:val="22"/>
        </w:rPr>
        <w:t>2° de magistraten, de plaatsvervangende magistraten en de griffiers bij de hoven en de rechtbanken, de administratieve rechtscolleges en het Grondwettelijk Hof;</w:t>
      </w:r>
    </w:p>
    <w:p w14:paraId="1B312F17" w14:textId="64E86295" w:rsidR="007432D0" w:rsidRPr="00682E74" w:rsidRDefault="007432D0" w:rsidP="00682E74">
      <w:pPr>
        <w:pStyle w:val="Plattetekst"/>
        <w:ind w:right="113"/>
        <w:rPr>
          <w:color w:val="444444"/>
          <w:sz w:val="22"/>
          <w:szCs w:val="22"/>
        </w:rPr>
      </w:pPr>
      <w:r w:rsidRPr="00682E74">
        <w:rPr>
          <w:color w:val="444444"/>
          <w:sz w:val="22"/>
          <w:szCs w:val="22"/>
        </w:rPr>
        <w:t>3° de leden van het operationeel, administratief of logistiek kader van de politiezone waar de gemeente toe behoort;</w:t>
      </w:r>
    </w:p>
    <w:p w14:paraId="669156F9" w14:textId="5B97A79C" w:rsidR="007432D0" w:rsidRPr="00682E74" w:rsidRDefault="007432D0" w:rsidP="00682E74">
      <w:pPr>
        <w:pStyle w:val="Plattetekst"/>
        <w:ind w:right="113"/>
        <w:rPr>
          <w:color w:val="444444"/>
          <w:sz w:val="22"/>
          <w:szCs w:val="22"/>
        </w:rPr>
      </w:pPr>
      <w:r w:rsidRPr="00682E74">
        <w:rPr>
          <w:color w:val="444444"/>
          <w:sz w:val="22"/>
          <w:szCs w:val="22"/>
        </w:rPr>
        <w:t>4° de personeelsleden van de gemeente in kwestie of van het openbaar centrum voor maatschappelijk welzijn dat die gemeente bedient of van de gemeentelijke extern verzelfstandigde agentschappen van de gemeente;</w:t>
      </w:r>
    </w:p>
    <w:p w14:paraId="70C28644" w14:textId="77777777" w:rsidR="007432D0" w:rsidRPr="00682E74" w:rsidRDefault="007432D0" w:rsidP="00682E74">
      <w:pPr>
        <w:pStyle w:val="Plattetekst"/>
        <w:ind w:right="113"/>
        <w:rPr>
          <w:color w:val="444444"/>
          <w:sz w:val="22"/>
          <w:szCs w:val="22"/>
        </w:rPr>
      </w:pPr>
      <w:r w:rsidRPr="00682E74">
        <w:rPr>
          <w:color w:val="444444"/>
          <w:sz w:val="22"/>
          <w:szCs w:val="22"/>
        </w:rPr>
        <w:t>5° de leden van een districtsraad;</w:t>
      </w:r>
    </w:p>
    <w:p w14:paraId="195BB603" w14:textId="57B9CB9F" w:rsidR="007432D0" w:rsidRPr="00682E74" w:rsidRDefault="007432D0" w:rsidP="00682E74">
      <w:pPr>
        <w:pStyle w:val="Plattetekst"/>
        <w:ind w:right="113"/>
        <w:rPr>
          <w:color w:val="444444"/>
          <w:sz w:val="22"/>
          <w:szCs w:val="22"/>
        </w:rPr>
      </w:pPr>
      <w:r w:rsidRPr="00682E74">
        <w:rPr>
          <w:color w:val="444444"/>
          <w:sz w:val="22"/>
          <w:szCs w:val="22"/>
        </w:rPr>
        <w:t>6° de personen die in een lokale decentrale overheid van een andere lidstaat van de Europese Unie een ambt of een mandaat uitoefenen dat gelijkwaardig is aan dat van gemeenteraadslid, voorzitter van de gemeenteraad, schepen of burgemeester;</w:t>
      </w:r>
    </w:p>
    <w:p w14:paraId="4A3DF69B" w14:textId="6BB00CEC" w:rsidR="007432D0" w:rsidRPr="00682E74" w:rsidRDefault="007432D0" w:rsidP="00682E74">
      <w:pPr>
        <w:pStyle w:val="Plattetekst"/>
        <w:ind w:right="113"/>
        <w:rPr>
          <w:color w:val="444444"/>
          <w:sz w:val="22"/>
          <w:szCs w:val="22"/>
        </w:rPr>
      </w:pPr>
      <w:r w:rsidRPr="00682E74">
        <w:rPr>
          <w:color w:val="444444"/>
          <w:sz w:val="22"/>
          <w:szCs w:val="22"/>
        </w:rPr>
        <w:t>7° de bloedverwanten tot en met de tweede graad, de aanverwanten in de eerste graad of de echtgenoten in de gemeenteraad van dezelfde gemeente;</w:t>
      </w:r>
    </w:p>
    <w:p w14:paraId="462A639D" w14:textId="77777777" w:rsidR="007432D0" w:rsidRPr="00682E74" w:rsidRDefault="007432D0" w:rsidP="00682E74">
      <w:pPr>
        <w:pStyle w:val="Plattetekst"/>
        <w:ind w:right="113"/>
        <w:rPr>
          <w:color w:val="444444"/>
          <w:sz w:val="22"/>
          <w:szCs w:val="22"/>
        </w:rPr>
      </w:pPr>
      <w:r w:rsidRPr="00682E74">
        <w:rPr>
          <w:color w:val="444444"/>
          <w:sz w:val="22"/>
          <w:szCs w:val="22"/>
        </w:rPr>
        <w:t>8° de directeur van een woonmaatschappij tot wiens werkgebied de gemeente behoort;</w:t>
      </w:r>
    </w:p>
    <w:p w14:paraId="1A6BFBEC" w14:textId="2280CB21" w:rsidR="007432D0" w:rsidRPr="00682E74" w:rsidRDefault="007432D0" w:rsidP="00682E74">
      <w:pPr>
        <w:pStyle w:val="Plattetekst"/>
        <w:ind w:right="113"/>
        <w:rPr>
          <w:color w:val="444444"/>
          <w:sz w:val="22"/>
          <w:szCs w:val="22"/>
        </w:rPr>
      </w:pPr>
      <w:r w:rsidRPr="00682E74">
        <w:rPr>
          <w:color w:val="444444"/>
          <w:sz w:val="22"/>
          <w:szCs w:val="22"/>
        </w:rPr>
        <w:t>9° de leidend ambtenaar van een intergemeentelijk samenwerkingsverband waaraan de gemeente deelneemt.</w:t>
      </w:r>
    </w:p>
    <w:p w14:paraId="482BABBF" w14:textId="77777777" w:rsidR="007432D0" w:rsidRPr="00682E74" w:rsidRDefault="007432D0" w:rsidP="00682E74">
      <w:pPr>
        <w:pStyle w:val="Plattetekst"/>
        <w:ind w:right="113"/>
        <w:rPr>
          <w:color w:val="444444"/>
          <w:sz w:val="22"/>
          <w:szCs w:val="22"/>
        </w:rPr>
      </w:pPr>
    </w:p>
    <w:p w14:paraId="52BB6FFE" w14:textId="359249F2" w:rsidR="007432D0" w:rsidRPr="00682E74" w:rsidRDefault="007432D0" w:rsidP="00682E74">
      <w:pPr>
        <w:pStyle w:val="Plattetekst"/>
        <w:ind w:right="113"/>
        <w:rPr>
          <w:color w:val="444444"/>
          <w:sz w:val="22"/>
          <w:szCs w:val="22"/>
        </w:rPr>
      </w:pPr>
      <w:r w:rsidRPr="00682E74">
        <w:rPr>
          <w:color w:val="444444"/>
          <w:sz w:val="22"/>
          <w:szCs w:val="22"/>
        </w:rPr>
        <w:t>Als bloed- of aanverwanten in een graad als vermeld in het eerste lid, 7°, of twee echtgenoten worden verkozen bij dezelfde verkiezing, wordt de voorkeur bepaald door de grootte van de quotiënten op grond waarvan de zetels die kandidaten hebben verkregen aan hun lijst zijn toegekend.</w:t>
      </w:r>
    </w:p>
    <w:p w14:paraId="1B40764B" w14:textId="77777777" w:rsidR="007432D0" w:rsidRPr="00682E74" w:rsidRDefault="007432D0" w:rsidP="00682E74">
      <w:pPr>
        <w:pStyle w:val="Plattetekst"/>
        <w:ind w:right="113"/>
        <w:rPr>
          <w:color w:val="444444"/>
          <w:sz w:val="22"/>
          <w:szCs w:val="22"/>
        </w:rPr>
      </w:pPr>
    </w:p>
    <w:p w14:paraId="4964BA74" w14:textId="77777777" w:rsidR="007432D0" w:rsidRPr="00682E74" w:rsidRDefault="007432D0" w:rsidP="00682E74">
      <w:pPr>
        <w:pStyle w:val="Plattetekst"/>
        <w:ind w:right="113"/>
        <w:rPr>
          <w:color w:val="444444"/>
          <w:sz w:val="22"/>
          <w:szCs w:val="22"/>
        </w:rPr>
      </w:pPr>
      <w:r w:rsidRPr="00682E74">
        <w:rPr>
          <w:color w:val="444444"/>
          <w:sz w:val="22"/>
          <w:szCs w:val="22"/>
        </w:rPr>
        <w:t>Als twee bloed- of aanverwanten in een verboden graad of twee echtgenoten worden verkozen, de ene tot raadslid, de andere tot opvolger, geldt het verbod om zitting te nemen alleen voor de opvolger, tenzij de plaats waarvoor hij in aanmerking komt, is opengevallen voor de verkiezing van zijn bloed- of aanverwant of echtgenoot. Tussen opvolgers die voor opengevallen plaatsen in aanmerking komen, wordt de voorrang allereerst bepaald volgens de tijdsorde van de vacatures.</w:t>
      </w:r>
    </w:p>
    <w:p w14:paraId="35972503" w14:textId="77777777" w:rsidR="007432D0" w:rsidRPr="00682E74" w:rsidRDefault="007432D0" w:rsidP="00682E74">
      <w:pPr>
        <w:pStyle w:val="Plattetekst"/>
        <w:ind w:right="113"/>
        <w:rPr>
          <w:color w:val="444444"/>
          <w:sz w:val="22"/>
          <w:szCs w:val="22"/>
        </w:rPr>
      </w:pPr>
    </w:p>
    <w:p w14:paraId="4F46A4EC" w14:textId="08BFD153" w:rsidR="007432D0" w:rsidRPr="00682E74" w:rsidRDefault="007432D0" w:rsidP="00682E74">
      <w:pPr>
        <w:pStyle w:val="Plattetekst"/>
        <w:ind w:right="113"/>
        <w:rPr>
          <w:color w:val="444444"/>
          <w:sz w:val="22"/>
          <w:szCs w:val="22"/>
        </w:rPr>
      </w:pPr>
      <w:r w:rsidRPr="00682E74">
        <w:rPr>
          <w:color w:val="444444"/>
          <w:sz w:val="22"/>
          <w:szCs w:val="22"/>
        </w:rPr>
        <w:t>Voor de toepassing van dit artikel worden personen die een verklaring van wettelijke samenwoning als vermeld in artikel 1475 van het Burgerlijk Wetboek hebben afgelegd, met echtgenoten gelijkgesteld.</w:t>
      </w:r>
    </w:p>
    <w:p w14:paraId="198060BD" w14:textId="77777777" w:rsidR="007432D0" w:rsidRPr="00682E74" w:rsidRDefault="007432D0" w:rsidP="00682E74">
      <w:pPr>
        <w:pStyle w:val="Plattetekst"/>
        <w:ind w:right="113"/>
        <w:rPr>
          <w:color w:val="444444"/>
          <w:sz w:val="22"/>
          <w:szCs w:val="22"/>
        </w:rPr>
      </w:pPr>
    </w:p>
    <w:p w14:paraId="4B4FBC70" w14:textId="2F2B3428" w:rsidR="007432D0" w:rsidRPr="00682E74" w:rsidRDefault="007432D0" w:rsidP="00682E74">
      <w:pPr>
        <w:pStyle w:val="Plattetekst"/>
        <w:ind w:right="113"/>
        <w:rPr>
          <w:color w:val="444444"/>
          <w:sz w:val="22"/>
          <w:szCs w:val="22"/>
        </w:rPr>
      </w:pPr>
      <w:r w:rsidRPr="00682E74">
        <w:rPr>
          <w:color w:val="444444"/>
          <w:sz w:val="22"/>
          <w:szCs w:val="22"/>
        </w:rPr>
        <w:t>Aanverwantschap die later tot stand komt tussen raadsleden, brengt geen verval van hun mandaat mee. Dat geldt niet bij een huwelijk tussen raadsleden en als er een verklaring van wettelijke samenwoning als vermeld in artikel 1475 van het Burgerlijk Wetboek, is afgelegd.</w:t>
      </w:r>
    </w:p>
    <w:p w14:paraId="6EA74CA0" w14:textId="579D92EE" w:rsidR="007432D0" w:rsidRPr="00CC2EA7" w:rsidRDefault="007432D0" w:rsidP="00CC2EA7">
      <w:pPr>
        <w:pStyle w:val="Plattetekst"/>
        <w:ind w:right="113"/>
        <w:rPr>
          <w:color w:val="444444"/>
          <w:sz w:val="22"/>
          <w:szCs w:val="22"/>
        </w:rPr>
      </w:pPr>
      <w:r w:rsidRPr="00CC2EA7">
        <w:rPr>
          <w:color w:val="444444"/>
          <w:sz w:val="22"/>
          <w:szCs w:val="22"/>
        </w:rPr>
        <w:lastRenderedPageBreak/>
        <w:t>De onverenigbaarheid wordt geacht op te houden door het overlijden van de persoon door wie ze tot stand is gekomen, door echtscheiding of door de beëindiging van het wettelijk samenlevingscontract.</w:t>
      </w:r>
    </w:p>
    <w:p w14:paraId="3F41B595" w14:textId="77777777" w:rsidR="007432D0" w:rsidRPr="00CC2EA7" w:rsidRDefault="007432D0" w:rsidP="00CC2EA7">
      <w:pPr>
        <w:pStyle w:val="Plattetekst"/>
        <w:ind w:right="113"/>
        <w:rPr>
          <w:color w:val="444444"/>
          <w:sz w:val="22"/>
          <w:szCs w:val="22"/>
        </w:rPr>
      </w:pPr>
    </w:p>
    <w:p w14:paraId="75F6F965" w14:textId="78D410FA" w:rsidR="007432D0" w:rsidRPr="00CC2EA7" w:rsidRDefault="007432D0" w:rsidP="00CC2EA7">
      <w:pPr>
        <w:pStyle w:val="Plattetekst"/>
        <w:ind w:right="113"/>
        <w:rPr>
          <w:color w:val="444444"/>
          <w:sz w:val="22"/>
          <w:szCs w:val="22"/>
        </w:rPr>
      </w:pPr>
      <w:r w:rsidRPr="00CC2EA7">
        <w:rPr>
          <w:color w:val="444444"/>
          <w:sz w:val="22"/>
          <w:szCs w:val="22"/>
        </w:rPr>
        <w:t>Overeenkomstig artikel 71 en 72 van de Nieuwe Gemeentewet is het eerste lid, 1° en 2°, ook van toepassing op de niet-Belgische onderdanen van de Europese Unie die in België verblijven voor de uitoefening in een andere lidstaat van de Europese Unie van ambten die gelijkwaardig zijn aan de ambten, vermeld in deze bepalingen.</w:t>
      </w:r>
    </w:p>
    <w:p w14:paraId="66F03C24" w14:textId="77777777" w:rsidR="007432D0" w:rsidRPr="00CC2EA7" w:rsidRDefault="007432D0" w:rsidP="00CC2EA7">
      <w:pPr>
        <w:pStyle w:val="Plattetekst"/>
        <w:ind w:right="113"/>
        <w:rPr>
          <w:color w:val="444444"/>
          <w:sz w:val="22"/>
          <w:szCs w:val="22"/>
        </w:rPr>
      </w:pPr>
    </w:p>
    <w:p w14:paraId="5E052C01" w14:textId="77777777" w:rsidR="007432D0" w:rsidRPr="00CC2EA7" w:rsidRDefault="007432D0" w:rsidP="00CC2EA7">
      <w:pPr>
        <w:pStyle w:val="Plattetekst"/>
        <w:ind w:right="113"/>
        <w:rPr>
          <w:b/>
          <w:bCs/>
          <w:color w:val="444444"/>
          <w:sz w:val="22"/>
          <w:szCs w:val="22"/>
        </w:rPr>
      </w:pPr>
      <w:r w:rsidRPr="00CC2EA7">
        <w:rPr>
          <w:b/>
          <w:bCs/>
          <w:color w:val="444444"/>
          <w:sz w:val="22"/>
          <w:szCs w:val="22"/>
        </w:rPr>
        <w:t>Art. 27</w:t>
      </w:r>
    </w:p>
    <w:p w14:paraId="58A90DE7" w14:textId="7F9165A6" w:rsidR="007432D0" w:rsidRPr="00CC2EA7" w:rsidRDefault="007432D0" w:rsidP="00CC2EA7">
      <w:pPr>
        <w:pStyle w:val="Plattetekst"/>
        <w:ind w:right="113"/>
        <w:rPr>
          <w:color w:val="444444"/>
          <w:sz w:val="22"/>
          <w:szCs w:val="22"/>
        </w:rPr>
      </w:pPr>
      <w:r w:rsidRPr="00CC2EA7">
        <w:rPr>
          <w:color w:val="444444"/>
          <w:sz w:val="22"/>
          <w:szCs w:val="22"/>
        </w:rPr>
        <w:t>§ 1. Het is voor een gemeenteraadslid verboden deel te nemen aan de bespreking en de</w:t>
      </w:r>
      <w:r w:rsidR="00A71A7A" w:rsidRPr="00CC2EA7">
        <w:rPr>
          <w:color w:val="444444"/>
          <w:sz w:val="22"/>
          <w:szCs w:val="22"/>
        </w:rPr>
        <w:t xml:space="preserve"> </w:t>
      </w:r>
      <w:r w:rsidRPr="00CC2EA7">
        <w:rPr>
          <w:color w:val="444444"/>
          <w:sz w:val="22"/>
          <w:szCs w:val="22"/>
        </w:rPr>
        <w:t>stemming over:</w:t>
      </w:r>
    </w:p>
    <w:p w14:paraId="72CFA4B4" w14:textId="46BB7A21" w:rsidR="007432D0" w:rsidRPr="00CC2EA7" w:rsidRDefault="007432D0" w:rsidP="00CC2EA7">
      <w:pPr>
        <w:pStyle w:val="Plattetekst"/>
        <w:ind w:right="113"/>
        <w:rPr>
          <w:color w:val="444444"/>
          <w:sz w:val="22"/>
          <w:szCs w:val="22"/>
        </w:rPr>
      </w:pPr>
      <w:r w:rsidRPr="00CC2EA7">
        <w:rPr>
          <w:color w:val="444444"/>
          <w:sz w:val="22"/>
          <w:szCs w:val="22"/>
        </w:rPr>
        <w:t>1° aangelegenheden waarin hij een rechtstreeks belang heeft, hetzij persoonlijk, hetzij als</w:t>
      </w:r>
      <w:r w:rsidR="00A71A7A" w:rsidRPr="00CC2EA7">
        <w:rPr>
          <w:color w:val="444444"/>
          <w:sz w:val="22"/>
          <w:szCs w:val="22"/>
        </w:rPr>
        <w:t xml:space="preserve"> </w:t>
      </w:r>
      <w:r w:rsidRPr="00CC2EA7">
        <w:rPr>
          <w:color w:val="444444"/>
          <w:sz w:val="22"/>
          <w:szCs w:val="22"/>
        </w:rPr>
        <w:t>vertegenwoordiger, of waarbij de echtgenoot, of bloed- of aanverwanten tot en met de</w:t>
      </w:r>
      <w:r w:rsidR="00A71A7A" w:rsidRPr="00CC2EA7">
        <w:rPr>
          <w:color w:val="444444"/>
          <w:sz w:val="22"/>
          <w:szCs w:val="22"/>
        </w:rPr>
        <w:t xml:space="preserve"> </w:t>
      </w:r>
      <w:r w:rsidRPr="00CC2EA7">
        <w:rPr>
          <w:color w:val="444444"/>
          <w:sz w:val="22"/>
          <w:szCs w:val="22"/>
        </w:rPr>
        <w:t>vierde graad een persoonlijk en rechtstreeks belang hebben. Dat verbod strekt niet</w:t>
      </w:r>
      <w:r w:rsidR="00A71A7A" w:rsidRPr="00CC2EA7">
        <w:rPr>
          <w:color w:val="444444"/>
          <w:sz w:val="22"/>
          <w:szCs w:val="22"/>
        </w:rPr>
        <w:t xml:space="preserve"> </w:t>
      </w:r>
      <w:r w:rsidRPr="00CC2EA7">
        <w:rPr>
          <w:color w:val="444444"/>
          <w:sz w:val="22"/>
          <w:szCs w:val="22"/>
        </w:rPr>
        <w:t>verder dan de bloed- en aanverwanten tot en met de tweede graad als het gaat om de</w:t>
      </w:r>
      <w:r w:rsidR="00A71A7A" w:rsidRPr="00CC2EA7">
        <w:rPr>
          <w:color w:val="444444"/>
          <w:sz w:val="22"/>
          <w:szCs w:val="22"/>
        </w:rPr>
        <w:t xml:space="preserve"> </w:t>
      </w:r>
      <w:r w:rsidRPr="00CC2EA7">
        <w:rPr>
          <w:color w:val="444444"/>
          <w:sz w:val="22"/>
          <w:szCs w:val="22"/>
        </w:rPr>
        <w:t xml:space="preserve">voordracht van kandidaten, </w:t>
      </w:r>
      <w:r w:rsidR="00A71A7A" w:rsidRPr="00CC2EA7">
        <w:rPr>
          <w:color w:val="444444"/>
          <w:sz w:val="22"/>
          <w:szCs w:val="22"/>
        </w:rPr>
        <w:t>b</w:t>
      </w:r>
      <w:r w:rsidRPr="00CC2EA7">
        <w:rPr>
          <w:color w:val="444444"/>
          <w:sz w:val="22"/>
          <w:szCs w:val="22"/>
        </w:rPr>
        <w:t>enoemingen, ontslagen, afzettingen en schorsingen. Voor</w:t>
      </w:r>
      <w:r w:rsidR="00A71A7A" w:rsidRPr="00CC2EA7">
        <w:rPr>
          <w:color w:val="444444"/>
          <w:sz w:val="22"/>
          <w:szCs w:val="22"/>
        </w:rPr>
        <w:t xml:space="preserve"> </w:t>
      </w:r>
      <w:r w:rsidRPr="00CC2EA7">
        <w:rPr>
          <w:color w:val="444444"/>
          <w:sz w:val="22"/>
          <w:szCs w:val="22"/>
        </w:rPr>
        <w:t>de toepassing van deze bepaling worden personen die een verklaring van wettelijke</w:t>
      </w:r>
      <w:r w:rsidR="00A71A7A" w:rsidRPr="00CC2EA7">
        <w:rPr>
          <w:color w:val="444444"/>
          <w:sz w:val="22"/>
          <w:szCs w:val="22"/>
        </w:rPr>
        <w:t xml:space="preserve"> </w:t>
      </w:r>
      <w:r w:rsidRPr="00CC2EA7">
        <w:rPr>
          <w:color w:val="444444"/>
          <w:sz w:val="22"/>
          <w:szCs w:val="22"/>
        </w:rPr>
        <w:t>samenwoning als vermeld in artikel 1475 van het Burgerlijk Wetboek hebben afgelegd,</w:t>
      </w:r>
      <w:r w:rsidR="00A71A7A" w:rsidRPr="00CC2EA7">
        <w:rPr>
          <w:color w:val="444444"/>
          <w:sz w:val="22"/>
          <w:szCs w:val="22"/>
        </w:rPr>
        <w:t xml:space="preserve"> </w:t>
      </w:r>
      <w:r w:rsidRPr="00CC2EA7">
        <w:rPr>
          <w:color w:val="444444"/>
          <w:sz w:val="22"/>
          <w:szCs w:val="22"/>
        </w:rPr>
        <w:t>met echtgenoten gelijkgesteld;</w:t>
      </w:r>
    </w:p>
    <w:p w14:paraId="11B92B23" w14:textId="5321C8EB" w:rsidR="007432D0" w:rsidRPr="00CC2EA7" w:rsidRDefault="007432D0" w:rsidP="00CC2EA7">
      <w:pPr>
        <w:pStyle w:val="Plattetekst"/>
        <w:ind w:right="113"/>
        <w:rPr>
          <w:color w:val="444444"/>
          <w:sz w:val="22"/>
          <w:szCs w:val="22"/>
        </w:rPr>
      </w:pPr>
      <w:r w:rsidRPr="00CC2EA7">
        <w:rPr>
          <w:color w:val="444444"/>
          <w:sz w:val="22"/>
          <w:szCs w:val="22"/>
        </w:rPr>
        <w:t>2° de vaststelling of goedkeuring van het meerjarenplan, het budget en de jaarrekening</w:t>
      </w:r>
      <w:r w:rsidR="00A71A7A" w:rsidRPr="00CC2EA7">
        <w:rPr>
          <w:color w:val="444444"/>
          <w:sz w:val="22"/>
          <w:szCs w:val="22"/>
        </w:rPr>
        <w:t xml:space="preserve"> </w:t>
      </w:r>
      <w:r w:rsidRPr="00CC2EA7">
        <w:rPr>
          <w:color w:val="444444"/>
          <w:sz w:val="22"/>
          <w:szCs w:val="22"/>
        </w:rPr>
        <w:t xml:space="preserve">van een </w:t>
      </w:r>
      <w:r w:rsidR="00A71A7A" w:rsidRPr="00CC2EA7">
        <w:rPr>
          <w:color w:val="444444"/>
          <w:sz w:val="22"/>
          <w:szCs w:val="22"/>
        </w:rPr>
        <w:t>i</w:t>
      </w:r>
      <w:r w:rsidRPr="00CC2EA7">
        <w:rPr>
          <w:color w:val="444444"/>
          <w:sz w:val="22"/>
          <w:szCs w:val="22"/>
        </w:rPr>
        <w:t>nstantie waaraan hij rekenschap verschuldigd is of van een instantie tot het</w:t>
      </w:r>
      <w:r w:rsidR="00A71A7A" w:rsidRPr="00CC2EA7">
        <w:rPr>
          <w:color w:val="444444"/>
          <w:sz w:val="22"/>
          <w:szCs w:val="22"/>
        </w:rPr>
        <w:t xml:space="preserve"> </w:t>
      </w:r>
      <w:r w:rsidRPr="00CC2EA7">
        <w:rPr>
          <w:color w:val="444444"/>
          <w:sz w:val="22"/>
          <w:szCs w:val="22"/>
        </w:rPr>
        <w:t xml:space="preserve">uitvoerend orgaan </w:t>
      </w:r>
      <w:r w:rsidR="00A71A7A" w:rsidRPr="00CC2EA7">
        <w:rPr>
          <w:color w:val="444444"/>
          <w:sz w:val="22"/>
          <w:szCs w:val="22"/>
        </w:rPr>
        <w:t>w</w:t>
      </w:r>
      <w:r w:rsidRPr="00CC2EA7">
        <w:rPr>
          <w:color w:val="444444"/>
          <w:sz w:val="22"/>
          <w:szCs w:val="22"/>
        </w:rPr>
        <w:t>aarvan hij behoort.</w:t>
      </w:r>
    </w:p>
    <w:p w14:paraId="4A376FEA" w14:textId="77777777" w:rsidR="00A71A7A" w:rsidRPr="00CC2EA7" w:rsidRDefault="00A71A7A" w:rsidP="00CC2EA7">
      <w:pPr>
        <w:pStyle w:val="Plattetekst"/>
        <w:ind w:right="113"/>
        <w:rPr>
          <w:color w:val="444444"/>
          <w:sz w:val="22"/>
          <w:szCs w:val="22"/>
        </w:rPr>
      </w:pPr>
    </w:p>
    <w:p w14:paraId="2CBD7F30" w14:textId="4F53502B" w:rsidR="007432D0" w:rsidRPr="00CC2EA7" w:rsidRDefault="007432D0" w:rsidP="00CC2EA7">
      <w:pPr>
        <w:pStyle w:val="Plattetekst"/>
        <w:ind w:right="113"/>
        <w:rPr>
          <w:color w:val="444444"/>
          <w:sz w:val="22"/>
          <w:szCs w:val="22"/>
        </w:rPr>
      </w:pPr>
      <w:r w:rsidRPr="00CC2EA7">
        <w:rPr>
          <w:color w:val="444444"/>
          <w:sz w:val="22"/>
          <w:szCs w:val="22"/>
        </w:rPr>
        <w:t>Het eerste lid is niet van toepassing op het gemeenteraadslid dat zich in de</w:t>
      </w:r>
      <w:r w:rsidR="00A71A7A" w:rsidRPr="00CC2EA7">
        <w:rPr>
          <w:color w:val="444444"/>
          <w:sz w:val="22"/>
          <w:szCs w:val="22"/>
        </w:rPr>
        <w:t xml:space="preserve"> </w:t>
      </w:r>
      <w:r w:rsidRPr="00CC2EA7">
        <w:rPr>
          <w:color w:val="444444"/>
          <w:sz w:val="22"/>
          <w:szCs w:val="22"/>
        </w:rPr>
        <w:t>omstandigheden, vermeld in het eerste lid, bevindt louter op grond van het feit dat hij als</w:t>
      </w:r>
      <w:r w:rsidR="00A71A7A" w:rsidRPr="00CC2EA7">
        <w:rPr>
          <w:color w:val="444444"/>
          <w:sz w:val="22"/>
          <w:szCs w:val="22"/>
        </w:rPr>
        <w:t xml:space="preserve"> </w:t>
      </w:r>
      <w:r w:rsidRPr="00CC2EA7">
        <w:rPr>
          <w:color w:val="444444"/>
          <w:sz w:val="22"/>
          <w:szCs w:val="22"/>
        </w:rPr>
        <w:t>vertegenwoordiger van de gemeente is aangewezen in andere rechtspersonen.</w:t>
      </w:r>
    </w:p>
    <w:p w14:paraId="1DF266AD" w14:textId="77777777" w:rsidR="00A71A7A" w:rsidRPr="00CC2EA7" w:rsidRDefault="00A71A7A" w:rsidP="00CC2EA7">
      <w:pPr>
        <w:pStyle w:val="Plattetekst"/>
        <w:ind w:right="113"/>
        <w:rPr>
          <w:color w:val="444444"/>
          <w:sz w:val="22"/>
          <w:szCs w:val="22"/>
        </w:rPr>
      </w:pPr>
    </w:p>
    <w:p w14:paraId="7CC5274E" w14:textId="4BCD4C3C" w:rsidR="007432D0" w:rsidRPr="00CC2EA7" w:rsidRDefault="007432D0" w:rsidP="00CC2EA7">
      <w:pPr>
        <w:pStyle w:val="Plattetekst"/>
        <w:ind w:right="113"/>
        <w:rPr>
          <w:color w:val="444444"/>
          <w:sz w:val="22"/>
          <w:szCs w:val="22"/>
        </w:rPr>
      </w:pPr>
      <w:r w:rsidRPr="00CC2EA7">
        <w:rPr>
          <w:color w:val="444444"/>
          <w:sz w:val="22"/>
          <w:szCs w:val="22"/>
        </w:rPr>
        <w:t>§ 2. Het is voor een gemeenteraadslid verboden:</w:t>
      </w:r>
    </w:p>
    <w:p w14:paraId="6D25D43C" w14:textId="7EA18FE0" w:rsidR="007432D0" w:rsidRPr="00CC2EA7" w:rsidRDefault="007432D0" w:rsidP="00CC2EA7">
      <w:pPr>
        <w:pStyle w:val="Plattetekst"/>
        <w:ind w:right="113"/>
        <w:rPr>
          <w:color w:val="444444"/>
          <w:sz w:val="22"/>
          <w:szCs w:val="22"/>
        </w:rPr>
      </w:pPr>
      <w:r w:rsidRPr="00CC2EA7">
        <w:rPr>
          <w:color w:val="444444"/>
          <w:sz w:val="22"/>
          <w:szCs w:val="22"/>
        </w:rPr>
        <w:t>1° rechtstreeks of onrechtstreeks als advocaat of notaris tegen betaling te werken in</w:t>
      </w:r>
      <w:r w:rsidR="00A71A7A" w:rsidRPr="00CC2EA7">
        <w:rPr>
          <w:color w:val="444444"/>
          <w:sz w:val="22"/>
          <w:szCs w:val="22"/>
        </w:rPr>
        <w:t xml:space="preserve"> </w:t>
      </w:r>
      <w:r w:rsidRPr="00CC2EA7">
        <w:rPr>
          <w:color w:val="444444"/>
          <w:sz w:val="22"/>
          <w:szCs w:val="22"/>
        </w:rPr>
        <w:t>geschillen ten behoeve van de gemeente. Dat verbod geldt ook voor de personen die in</w:t>
      </w:r>
      <w:r w:rsidR="00A71A7A" w:rsidRPr="00CC2EA7">
        <w:rPr>
          <w:color w:val="444444"/>
          <w:sz w:val="22"/>
          <w:szCs w:val="22"/>
        </w:rPr>
        <w:t xml:space="preserve"> </w:t>
      </w:r>
      <w:r w:rsidRPr="00CC2EA7">
        <w:rPr>
          <w:color w:val="444444"/>
          <w:sz w:val="22"/>
          <w:szCs w:val="22"/>
        </w:rPr>
        <w:t>het kader van een associatie, groepering, samenwerking of op hetzelfde kantooradres</w:t>
      </w:r>
      <w:r w:rsidR="00A71A7A" w:rsidRPr="00CC2EA7">
        <w:rPr>
          <w:color w:val="444444"/>
          <w:sz w:val="22"/>
          <w:szCs w:val="22"/>
        </w:rPr>
        <w:t xml:space="preserve"> </w:t>
      </w:r>
      <w:r w:rsidRPr="00CC2EA7">
        <w:rPr>
          <w:color w:val="444444"/>
          <w:sz w:val="22"/>
          <w:szCs w:val="22"/>
        </w:rPr>
        <w:t>met het gemeenteraadslid werken;</w:t>
      </w:r>
    </w:p>
    <w:p w14:paraId="57B41F4D" w14:textId="4862C413" w:rsidR="006A1A13" w:rsidRPr="00CC2EA7" w:rsidRDefault="007432D0" w:rsidP="00CC2EA7">
      <w:pPr>
        <w:pStyle w:val="Plattetekst"/>
        <w:ind w:right="113"/>
        <w:rPr>
          <w:color w:val="444444"/>
          <w:sz w:val="22"/>
          <w:szCs w:val="22"/>
        </w:rPr>
      </w:pPr>
      <w:r w:rsidRPr="00CC2EA7">
        <w:rPr>
          <w:color w:val="444444"/>
          <w:sz w:val="22"/>
          <w:szCs w:val="22"/>
        </w:rPr>
        <w:t>2° rechtstreeks of onrechtstreeks als advocaat of notaris ten behoeve van de tegenpartij</w:t>
      </w:r>
      <w:r w:rsidR="00A71A7A" w:rsidRPr="00CC2EA7">
        <w:rPr>
          <w:color w:val="444444"/>
          <w:sz w:val="22"/>
          <w:szCs w:val="22"/>
        </w:rPr>
        <w:t xml:space="preserve"> </w:t>
      </w:r>
      <w:r w:rsidRPr="00CC2EA7">
        <w:rPr>
          <w:color w:val="444444"/>
          <w:sz w:val="22"/>
          <w:szCs w:val="22"/>
        </w:rPr>
        <w:t xml:space="preserve">van de </w:t>
      </w:r>
      <w:r w:rsidR="00A71A7A" w:rsidRPr="00CC2EA7">
        <w:rPr>
          <w:color w:val="444444"/>
          <w:sz w:val="22"/>
          <w:szCs w:val="22"/>
        </w:rPr>
        <w:t>g</w:t>
      </w:r>
      <w:r w:rsidRPr="00CC2EA7">
        <w:rPr>
          <w:color w:val="444444"/>
          <w:sz w:val="22"/>
          <w:szCs w:val="22"/>
        </w:rPr>
        <w:t>emeente of ten behoeve van een personeelslid van de gemeente te werken bij</w:t>
      </w:r>
      <w:r w:rsidR="00A71A7A" w:rsidRPr="00CC2EA7">
        <w:rPr>
          <w:color w:val="444444"/>
          <w:sz w:val="22"/>
          <w:szCs w:val="22"/>
        </w:rPr>
        <w:t xml:space="preserve"> </w:t>
      </w:r>
      <w:r w:rsidRPr="00CC2EA7">
        <w:rPr>
          <w:color w:val="444444"/>
          <w:sz w:val="22"/>
          <w:szCs w:val="22"/>
        </w:rPr>
        <w:t>geschillen die betrekking hebben op beslissingen over de tewerkstelling binnen de</w:t>
      </w:r>
      <w:r w:rsidR="00A71A7A" w:rsidRPr="00CC2EA7">
        <w:rPr>
          <w:color w:val="444444"/>
          <w:sz w:val="22"/>
          <w:szCs w:val="22"/>
        </w:rPr>
        <w:t xml:space="preserve"> </w:t>
      </w:r>
      <w:r w:rsidRPr="00CC2EA7">
        <w:rPr>
          <w:color w:val="444444"/>
          <w:sz w:val="22"/>
          <w:szCs w:val="22"/>
        </w:rPr>
        <w:t>gemeente. Dat verbod geldt ook voor de personen die in het kader van een associatie</w:t>
      </w:r>
      <w:r w:rsidR="00A71A7A" w:rsidRPr="00CC2EA7">
        <w:rPr>
          <w:color w:val="444444"/>
          <w:sz w:val="22"/>
          <w:szCs w:val="22"/>
        </w:rPr>
        <w:t xml:space="preserve"> </w:t>
      </w:r>
      <w:r w:rsidR="006A1A13" w:rsidRPr="00CC2EA7">
        <w:rPr>
          <w:color w:val="444444"/>
          <w:sz w:val="22"/>
          <w:szCs w:val="22"/>
        </w:rPr>
        <w:t>groepering, samenwerking of op hetzelfde kantooradres met het gemeenteraadslid</w:t>
      </w:r>
      <w:r w:rsidR="00A71A7A" w:rsidRPr="00CC2EA7">
        <w:rPr>
          <w:color w:val="444444"/>
          <w:sz w:val="22"/>
          <w:szCs w:val="22"/>
        </w:rPr>
        <w:t xml:space="preserve"> </w:t>
      </w:r>
      <w:r w:rsidR="006A1A13" w:rsidRPr="00CC2EA7">
        <w:rPr>
          <w:color w:val="444444"/>
          <w:sz w:val="22"/>
          <w:szCs w:val="22"/>
        </w:rPr>
        <w:t>werken;</w:t>
      </w:r>
    </w:p>
    <w:p w14:paraId="05FF82C1" w14:textId="57A16FE9" w:rsidR="006A1A13" w:rsidRPr="00CC2EA7" w:rsidRDefault="006A1A13" w:rsidP="00CC2EA7">
      <w:pPr>
        <w:pStyle w:val="Plattetekst"/>
        <w:ind w:right="113"/>
        <w:rPr>
          <w:color w:val="444444"/>
          <w:sz w:val="22"/>
          <w:szCs w:val="22"/>
        </w:rPr>
      </w:pPr>
      <w:r w:rsidRPr="00CC2EA7">
        <w:rPr>
          <w:color w:val="444444"/>
          <w:sz w:val="22"/>
          <w:szCs w:val="22"/>
        </w:rPr>
        <w:t>3° rechtstreeks of onrechtstreeks een overeenkomst te sluiten, behalve in geval van een</w:t>
      </w:r>
      <w:r w:rsidR="00A71A7A" w:rsidRPr="00CC2EA7">
        <w:rPr>
          <w:color w:val="444444"/>
          <w:sz w:val="22"/>
          <w:szCs w:val="22"/>
        </w:rPr>
        <w:t xml:space="preserve"> </w:t>
      </w:r>
      <w:r w:rsidRPr="00CC2EA7">
        <w:rPr>
          <w:color w:val="444444"/>
          <w:sz w:val="22"/>
          <w:szCs w:val="22"/>
        </w:rPr>
        <w:t>schenking aan de gemeente of een gemeentelijk extern verzelfstandigd agentschap, of</w:t>
      </w:r>
      <w:r w:rsidR="00A71A7A" w:rsidRPr="00CC2EA7">
        <w:rPr>
          <w:color w:val="444444"/>
          <w:sz w:val="22"/>
          <w:szCs w:val="22"/>
        </w:rPr>
        <w:t xml:space="preserve"> </w:t>
      </w:r>
      <w:r w:rsidRPr="00CC2EA7">
        <w:rPr>
          <w:color w:val="444444"/>
          <w:sz w:val="22"/>
          <w:szCs w:val="22"/>
        </w:rPr>
        <w:t xml:space="preserve">deel te nemen aan een </w:t>
      </w:r>
      <w:r w:rsidR="00A71A7A" w:rsidRPr="00CC2EA7">
        <w:rPr>
          <w:color w:val="444444"/>
          <w:sz w:val="22"/>
          <w:szCs w:val="22"/>
        </w:rPr>
        <w:t>o</w:t>
      </w:r>
      <w:r w:rsidRPr="00CC2EA7">
        <w:rPr>
          <w:color w:val="444444"/>
          <w:sz w:val="22"/>
          <w:szCs w:val="22"/>
        </w:rPr>
        <w:t>pdracht voor aanneming van werken, leveringen of diensten,</w:t>
      </w:r>
      <w:r w:rsidR="00A71A7A" w:rsidRPr="00CC2EA7">
        <w:rPr>
          <w:color w:val="444444"/>
          <w:sz w:val="22"/>
          <w:szCs w:val="22"/>
        </w:rPr>
        <w:t xml:space="preserve"> </w:t>
      </w:r>
      <w:r w:rsidRPr="00CC2EA7">
        <w:rPr>
          <w:color w:val="444444"/>
          <w:sz w:val="22"/>
          <w:szCs w:val="22"/>
        </w:rPr>
        <w:t>verkoop of aankoop ten behoeve van de gemeente of een gemeentelijk extern</w:t>
      </w:r>
      <w:r w:rsidR="00A71A7A" w:rsidRPr="00CC2EA7">
        <w:rPr>
          <w:color w:val="444444"/>
          <w:sz w:val="22"/>
          <w:szCs w:val="22"/>
        </w:rPr>
        <w:t xml:space="preserve"> </w:t>
      </w:r>
      <w:r w:rsidRPr="00CC2EA7">
        <w:rPr>
          <w:color w:val="444444"/>
          <w:sz w:val="22"/>
          <w:szCs w:val="22"/>
        </w:rPr>
        <w:t>verzelfstandigd agentschap, behalve als het</w:t>
      </w:r>
      <w:r w:rsidR="00A71A7A" w:rsidRPr="00CC2EA7">
        <w:rPr>
          <w:color w:val="444444"/>
          <w:sz w:val="22"/>
          <w:szCs w:val="22"/>
        </w:rPr>
        <w:t xml:space="preserve"> </w:t>
      </w:r>
      <w:r w:rsidRPr="00CC2EA7">
        <w:rPr>
          <w:color w:val="444444"/>
          <w:sz w:val="22"/>
          <w:szCs w:val="22"/>
        </w:rPr>
        <w:t>gemeenteraadslid een beroep doet op een</w:t>
      </w:r>
      <w:r w:rsidR="00A71A7A" w:rsidRPr="00CC2EA7">
        <w:rPr>
          <w:color w:val="444444"/>
          <w:sz w:val="22"/>
          <w:szCs w:val="22"/>
        </w:rPr>
        <w:t xml:space="preserve"> </w:t>
      </w:r>
      <w:r w:rsidRPr="00CC2EA7">
        <w:rPr>
          <w:color w:val="444444"/>
          <w:sz w:val="22"/>
          <w:szCs w:val="22"/>
        </w:rPr>
        <w:t>dienstverlening van de gemeente of van een gemeentelijk extern verzelfstandigd</w:t>
      </w:r>
      <w:r w:rsidR="00A71A7A" w:rsidRPr="00CC2EA7">
        <w:rPr>
          <w:color w:val="444444"/>
          <w:sz w:val="22"/>
          <w:szCs w:val="22"/>
        </w:rPr>
        <w:t xml:space="preserve"> </w:t>
      </w:r>
      <w:r w:rsidRPr="00CC2EA7">
        <w:rPr>
          <w:color w:val="444444"/>
          <w:sz w:val="22"/>
          <w:szCs w:val="22"/>
        </w:rPr>
        <w:t>agentschap en ten gevolge daarvan een overeenkomst aangaat;</w:t>
      </w:r>
    </w:p>
    <w:p w14:paraId="7B7C3E28" w14:textId="60DD1ADD" w:rsidR="006A1A13" w:rsidRPr="00CC2EA7" w:rsidRDefault="006A1A13" w:rsidP="00CC2EA7">
      <w:pPr>
        <w:pStyle w:val="Plattetekst"/>
        <w:ind w:right="113"/>
        <w:rPr>
          <w:color w:val="444444"/>
          <w:sz w:val="22"/>
          <w:szCs w:val="22"/>
        </w:rPr>
      </w:pPr>
      <w:r w:rsidRPr="00CC2EA7">
        <w:rPr>
          <w:color w:val="444444"/>
          <w:sz w:val="22"/>
          <w:szCs w:val="22"/>
        </w:rPr>
        <w:t>4° op te treden als afgevaardigde of deskundige van een vakorganisatie in het bijzonder</w:t>
      </w:r>
      <w:r w:rsidR="00A71A7A" w:rsidRPr="00CC2EA7">
        <w:rPr>
          <w:color w:val="444444"/>
          <w:sz w:val="22"/>
          <w:szCs w:val="22"/>
        </w:rPr>
        <w:t xml:space="preserve"> </w:t>
      </w:r>
      <w:r w:rsidRPr="00CC2EA7">
        <w:rPr>
          <w:color w:val="444444"/>
          <w:sz w:val="22"/>
          <w:szCs w:val="22"/>
        </w:rPr>
        <w:t>onderhandelingscomité of het hoog overlegcomité van de gemeente.</w:t>
      </w:r>
    </w:p>
    <w:p w14:paraId="48981FC5" w14:textId="77777777" w:rsidR="00A71A7A" w:rsidRPr="00CC2EA7" w:rsidRDefault="00A71A7A" w:rsidP="00CC2EA7">
      <w:pPr>
        <w:pStyle w:val="Plattetekst"/>
        <w:ind w:right="113"/>
        <w:rPr>
          <w:color w:val="444444"/>
          <w:sz w:val="22"/>
          <w:szCs w:val="22"/>
        </w:rPr>
      </w:pPr>
    </w:p>
    <w:p w14:paraId="68697C90" w14:textId="7759BC42" w:rsidR="006A1A13" w:rsidRPr="00CC2EA7" w:rsidRDefault="006A1A13" w:rsidP="00CC2EA7">
      <w:pPr>
        <w:pStyle w:val="Plattetekst"/>
        <w:ind w:right="113"/>
        <w:rPr>
          <w:color w:val="444444"/>
          <w:sz w:val="22"/>
          <w:szCs w:val="22"/>
        </w:rPr>
      </w:pPr>
      <w:r w:rsidRPr="00CC2EA7">
        <w:rPr>
          <w:color w:val="444444"/>
          <w:sz w:val="22"/>
          <w:szCs w:val="22"/>
        </w:rPr>
        <w:t>§ 3. Dit artikel is van toepassing op de vertrouwenspersoon, vermeld in artikel 16 en 155.</w:t>
      </w:r>
    </w:p>
    <w:p w14:paraId="32F9C0F0" w14:textId="77777777" w:rsidR="00A71A7A" w:rsidRPr="00CC2EA7" w:rsidRDefault="00A71A7A" w:rsidP="00CC2EA7">
      <w:pPr>
        <w:pStyle w:val="Plattetekst"/>
        <w:ind w:right="113"/>
        <w:rPr>
          <w:color w:val="444444"/>
          <w:sz w:val="22"/>
          <w:szCs w:val="22"/>
        </w:rPr>
      </w:pPr>
    </w:p>
    <w:p w14:paraId="7BF260F3" w14:textId="0F07A2B5" w:rsidR="006A1A13" w:rsidRPr="00CC2EA7" w:rsidRDefault="006A1A13" w:rsidP="00CC2EA7">
      <w:pPr>
        <w:pStyle w:val="Plattetekst"/>
        <w:ind w:right="113"/>
        <w:rPr>
          <w:color w:val="444444"/>
          <w:sz w:val="22"/>
          <w:szCs w:val="22"/>
        </w:rPr>
      </w:pPr>
      <w:r w:rsidRPr="00CC2EA7">
        <w:rPr>
          <w:color w:val="444444"/>
          <w:sz w:val="22"/>
          <w:szCs w:val="22"/>
        </w:rPr>
        <w:t>§ 4. Als een gemeenteraadslid zich in de situatie, vermeld in paragraaf 1, bevindt, moet</w:t>
      </w:r>
      <w:r w:rsidR="00A71A7A" w:rsidRPr="00CC2EA7">
        <w:rPr>
          <w:color w:val="444444"/>
          <w:sz w:val="22"/>
          <w:szCs w:val="22"/>
        </w:rPr>
        <w:t xml:space="preserve"> </w:t>
      </w:r>
      <w:r w:rsidRPr="00CC2EA7">
        <w:rPr>
          <w:color w:val="444444"/>
          <w:sz w:val="22"/>
          <w:szCs w:val="22"/>
        </w:rPr>
        <w:t>dat punt op de vergadering behandeld worden, en kan de vergadering niet gesloten</w:t>
      </w:r>
      <w:r w:rsidR="00A71A7A" w:rsidRPr="00CC2EA7">
        <w:rPr>
          <w:color w:val="444444"/>
          <w:sz w:val="22"/>
          <w:szCs w:val="22"/>
        </w:rPr>
        <w:t xml:space="preserve"> </w:t>
      </w:r>
      <w:r w:rsidRPr="00CC2EA7">
        <w:rPr>
          <w:color w:val="444444"/>
          <w:sz w:val="22"/>
          <w:szCs w:val="22"/>
        </w:rPr>
        <w:t>worden voor het punt in kwestie is behandeld of voor beslist is om het punt uit te stellen.</w:t>
      </w:r>
    </w:p>
    <w:p w14:paraId="5FEE0B5F" w14:textId="77777777" w:rsidR="00A71A7A" w:rsidRPr="00CC2EA7" w:rsidRDefault="00A71A7A" w:rsidP="00CC2EA7">
      <w:pPr>
        <w:pStyle w:val="Plattetekst"/>
        <w:ind w:right="113"/>
        <w:rPr>
          <w:color w:val="444444"/>
          <w:sz w:val="22"/>
          <w:szCs w:val="22"/>
        </w:rPr>
      </w:pPr>
    </w:p>
    <w:p w14:paraId="1C7E3D72"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28</w:t>
      </w:r>
    </w:p>
    <w:p w14:paraId="3207F8EF" w14:textId="77777777" w:rsidR="006A1A13" w:rsidRPr="00CC2EA7" w:rsidRDefault="006A1A13" w:rsidP="00CC2EA7">
      <w:pPr>
        <w:pStyle w:val="Plattetekst"/>
        <w:ind w:right="113"/>
        <w:rPr>
          <w:color w:val="444444"/>
          <w:sz w:val="22"/>
          <w:szCs w:val="22"/>
        </w:rPr>
      </w:pPr>
      <w:r w:rsidRPr="00CC2EA7">
        <w:rPr>
          <w:color w:val="444444"/>
          <w:sz w:val="22"/>
          <w:szCs w:val="22"/>
        </w:rPr>
        <w:lastRenderedPageBreak/>
        <w:t>§ 1. De vergaderingen van de gemeenteraad zijn openbaar, behalve als:</w:t>
      </w:r>
    </w:p>
    <w:p w14:paraId="4A408830" w14:textId="19AD04FF" w:rsidR="006A1A13" w:rsidRPr="00CC2EA7" w:rsidRDefault="006A1A13" w:rsidP="00CC2EA7">
      <w:pPr>
        <w:pStyle w:val="Plattetekst"/>
        <w:ind w:right="113"/>
        <w:rPr>
          <w:color w:val="444444"/>
          <w:sz w:val="22"/>
          <w:szCs w:val="22"/>
        </w:rPr>
      </w:pPr>
      <w:r w:rsidRPr="00CC2EA7">
        <w:rPr>
          <w:color w:val="444444"/>
          <w:sz w:val="22"/>
          <w:szCs w:val="22"/>
        </w:rPr>
        <w:t>1° het om aangelegenheden gaat die de persoonlijke levenssfeer raken. Zodra een</w:t>
      </w:r>
      <w:r w:rsidR="00A71A7A" w:rsidRPr="00CC2EA7">
        <w:rPr>
          <w:color w:val="444444"/>
          <w:sz w:val="22"/>
          <w:szCs w:val="22"/>
        </w:rPr>
        <w:t xml:space="preserve"> </w:t>
      </w:r>
      <w:r w:rsidRPr="00CC2EA7">
        <w:rPr>
          <w:color w:val="444444"/>
          <w:sz w:val="22"/>
          <w:szCs w:val="22"/>
        </w:rPr>
        <w:t>dergelijk punt aan de orde is, beveelt de voorzitter de behandeling in besloten</w:t>
      </w:r>
      <w:r w:rsidR="00A71A7A" w:rsidRPr="00CC2EA7">
        <w:rPr>
          <w:color w:val="444444"/>
          <w:sz w:val="22"/>
          <w:szCs w:val="22"/>
        </w:rPr>
        <w:t xml:space="preserve"> </w:t>
      </w:r>
      <w:r w:rsidRPr="00CC2EA7">
        <w:rPr>
          <w:color w:val="444444"/>
          <w:sz w:val="22"/>
          <w:szCs w:val="22"/>
        </w:rPr>
        <w:t>vergadering;</w:t>
      </w:r>
    </w:p>
    <w:p w14:paraId="1381C63C" w14:textId="7721102D" w:rsidR="006A1A13" w:rsidRPr="00CC2EA7" w:rsidRDefault="006A1A13" w:rsidP="00CC2EA7">
      <w:pPr>
        <w:pStyle w:val="Plattetekst"/>
        <w:ind w:right="113"/>
        <w:rPr>
          <w:color w:val="444444"/>
          <w:sz w:val="22"/>
          <w:szCs w:val="22"/>
        </w:rPr>
      </w:pPr>
      <w:r w:rsidRPr="00CC2EA7">
        <w:rPr>
          <w:color w:val="444444"/>
          <w:sz w:val="22"/>
          <w:szCs w:val="22"/>
        </w:rPr>
        <w:t>2° de gemeenteraad met twee derde van de aanwezige leden en op gemotiveerde wijze</w:t>
      </w:r>
      <w:r w:rsidR="00A71A7A" w:rsidRPr="00CC2EA7">
        <w:rPr>
          <w:color w:val="444444"/>
          <w:sz w:val="22"/>
          <w:szCs w:val="22"/>
        </w:rPr>
        <w:t xml:space="preserve"> </w:t>
      </w:r>
      <w:r w:rsidRPr="00CC2EA7">
        <w:rPr>
          <w:color w:val="444444"/>
          <w:sz w:val="22"/>
          <w:szCs w:val="22"/>
        </w:rPr>
        <w:t>beslist tot behandeling in besloten vergadering, in het belang van de openbare orde of op</w:t>
      </w:r>
      <w:r w:rsidR="00A71A7A" w:rsidRPr="00CC2EA7">
        <w:rPr>
          <w:color w:val="444444"/>
          <w:sz w:val="22"/>
          <w:szCs w:val="22"/>
        </w:rPr>
        <w:t xml:space="preserve"> </w:t>
      </w:r>
      <w:r w:rsidRPr="00CC2EA7">
        <w:rPr>
          <w:color w:val="444444"/>
          <w:sz w:val="22"/>
          <w:szCs w:val="22"/>
        </w:rPr>
        <w:t>grond van ernstige bezwaren tegen de openbaarheid.</w:t>
      </w:r>
    </w:p>
    <w:p w14:paraId="611DE871" w14:textId="77777777" w:rsidR="00A71A7A" w:rsidRPr="00CC2EA7" w:rsidRDefault="00A71A7A" w:rsidP="00CC2EA7">
      <w:pPr>
        <w:pStyle w:val="Plattetekst"/>
        <w:ind w:right="113"/>
        <w:rPr>
          <w:color w:val="444444"/>
          <w:sz w:val="22"/>
          <w:szCs w:val="22"/>
        </w:rPr>
      </w:pPr>
    </w:p>
    <w:p w14:paraId="07E8E8B9" w14:textId="326B8018" w:rsidR="006A1A13" w:rsidRPr="00CC2EA7" w:rsidRDefault="006A1A13" w:rsidP="00CC2EA7">
      <w:pPr>
        <w:pStyle w:val="Plattetekst"/>
        <w:ind w:right="113"/>
        <w:rPr>
          <w:color w:val="444444"/>
          <w:sz w:val="22"/>
          <w:szCs w:val="22"/>
        </w:rPr>
      </w:pPr>
      <w:r w:rsidRPr="00CC2EA7">
        <w:rPr>
          <w:color w:val="444444"/>
          <w:sz w:val="22"/>
          <w:szCs w:val="22"/>
        </w:rPr>
        <w:t>De vergaderingen over de beleidsrapporten, vermeld in artikel 249, zijn in elk geval</w:t>
      </w:r>
      <w:r w:rsidR="00A71A7A" w:rsidRPr="00CC2EA7">
        <w:rPr>
          <w:color w:val="444444"/>
          <w:sz w:val="22"/>
          <w:szCs w:val="22"/>
        </w:rPr>
        <w:t xml:space="preserve"> </w:t>
      </w:r>
      <w:r w:rsidRPr="00CC2EA7">
        <w:rPr>
          <w:color w:val="444444"/>
          <w:sz w:val="22"/>
          <w:szCs w:val="22"/>
        </w:rPr>
        <w:t>openbaar.</w:t>
      </w:r>
    </w:p>
    <w:p w14:paraId="4EFABAE9" w14:textId="77777777" w:rsidR="00A71A7A" w:rsidRPr="00CC2EA7" w:rsidRDefault="00A71A7A" w:rsidP="00CC2EA7">
      <w:pPr>
        <w:pStyle w:val="Plattetekst"/>
        <w:ind w:right="113"/>
        <w:rPr>
          <w:color w:val="444444"/>
          <w:sz w:val="22"/>
          <w:szCs w:val="22"/>
        </w:rPr>
      </w:pPr>
    </w:p>
    <w:p w14:paraId="1B7E855B" w14:textId="536B1B14" w:rsidR="006A1A13" w:rsidRPr="00CC2EA7" w:rsidRDefault="006A1A13" w:rsidP="00CC2EA7">
      <w:pPr>
        <w:pStyle w:val="Plattetekst"/>
        <w:ind w:right="113"/>
        <w:rPr>
          <w:color w:val="444444"/>
          <w:sz w:val="22"/>
          <w:szCs w:val="22"/>
        </w:rPr>
      </w:pPr>
      <w:r w:rsidRPr="00CC2EA7">
        <w:rPr>
          <w:color w:val="444444"/>
          <w:sz w:val="22"/>
          <w:szCs w:val="22"/>
        </w:rPr>
        <w:t>§ 2. De besloten vergadering kan alleen plaatsvinden na de openbare vergadering,</w:t>
      </w:r>
      <w:r w:rsidR="00A71A7A" w:rsidRPr="00CC2EA7">
        <w:rPr>
          <w:color w:val="444444"/>
          <w:sz w:val="22"/>
          <w:szCs w:val="22"/>
        </w:rPr>
        <w:t xml:space="preserve"> </w:t>
      </w:r>
      <w:r w:rsidRPr="00CC2EA7">
        <w:rPr>
          <w:color w:val="444444"/>
          <w:sz w:val="22"/>
          <w:szCs w:val="22"/>
        </w:rPr>
        <w:t>uitgezonderd in tuchtzaken. Als tijdens de openbare vergadering blijkt dat de behandeling</w:t>
      </w:r>
      <w:r w:rsidR="00A71A7A" w:rsidRPr="00CC2EA7">
        <w:rPr>
          <w:color w:val="444444"/>
          <w:sz w:val="22"/>
          <w:szCs w:val="22"/>
        </w:rPr>
        <w:t xml:space="preserve"> </w:t>
      </w:r>
      <w:r w:rsidRPr="00CC2EA7">
        <w:rPr>
          <w:color w:val="444444"/>
          <w:sz w:val="22"/>
          <w:szCs w:val="22"/>
        </w:rPr>
        <w:t>van een punt in besloten vergadering moet worden voortgezet, kan de openbare</w:t>
      </w:r>
      <w:r w:rsidR="00A71A7A" w:rsidRPr="00CC2EA7">
        <w:rPr>
          <w:color w:val="444444"/>
          <w:sz w:val="22"/>
          <w:szCs w:val="22"/>
        </w:rPr>
        <w:t xml:space="preserve"> </w:t>
      </w:r>
      <w:r w:rsidRPr="00CC2EA7">
        <w:rPr>
          <w:color w:val="444444"/>
          <w:sz w:val="22"/>
          <w:szCs w:val="22"/>
        </w:rPr>
        <w:t>vergadering, alleen met dat doel, worden onderbroken. Als tijdens de besloten</w:t>
      </w:r>
      <w:r w:rsidR="00A71A7A" w:rsidRPr="00CC2EA7">
        <w:rPr>
          <w:color w:val="444444"/>
          <w:sz w:val="22"/>
          <w:szCs w:val="22"/>
        </w:rPr>
        <w:t xml:space="preserve"> </w:t>
      </w:r>
      <w:r w:rsidRPr="00CC2EA7">
        <w:rPr>
          <w:color w:val="444444"/>
          <w:sz w:val="22"/>
          <w:szCs w:val="22"/>
        </w:rPr>
        <w:t>vergadering blijkt dat de behandeling van een punt in openbare vergadering moet worden</w:t>
      </w:r>
      <w:r w:rsidR="00A71A7A" w:rsidRPr="00CC2EA7">
        <w:rPr>
          <w:color w:val="444444"/>
          <w:sz w:val="22"/>
          <w:szCs w:val="22"/>
        </w:rPr>
        <w:t xml:space="preserve"> </w:t>
      </w:r>
      <w:r w:rsidRPr="00CC2EA7">
        <w:rPr>
          <w:color w:val="444444"/>
          <w:sz w:val="22"/>
          <w:szCs w:val="22"/>
        </w:rPr>
        <w:t>behandeld, wordt dat punt opgenomen op de agenda van de eerstvolgende</w:t>
      </w:r>
    </w:p>
    <w:p w14:paraId="0F5B1E1D" w14:textId="45DFB3CF" w:rsidR="006A1A13" w:rsidRPr="00CC2EA7" w:rsidRDefault="006A1A13" w:rsidP="00CC2EA7">
      <w:pPr>
        <w:pStyle w:val="Plattetekst"/>
        <w:ind w:right="113"/>
        <w:rPr>
          <w:color w:val="444444"/>
          <w:sz w:val="22"/>
          <w:szCs w:val="22"/>
        </w:rPr>
      </w:pPr>
      <w:r w:rsidRPr="00CC2EA7">
        <w:rPr>
          <w:color w:val="444444"/>
          <w:sz w:val="22"/>
          <w:szCs w:val="22"/>
        </w:rPr>
        <w:t>gemeenteraad. In geval van dringende noodzakelijkheid van het punt of in geval van de</w:t>
      </w:r>
      <w:r w:rsidR="00A71A7A" w:rsidRPr="00CC2EA7">
        <w:rPr>
          <w:color w:val="444444"/>
          <w:sz w:val="22"/>
          <w:szCs w:val="22"/>
        </w:rPr>
        <w:t xml:space="preserve"> </w:t>
      </w:r>
      <w:r w:rsidRPr="00CC2EA7">
        <w:rPr>
          <w:color w:val="444444"/>
          <w:sz w:val="22"/>
          <w:szCs w:val="22"/>
        </w:rPr>
        <w:t>eedaflegging van een personeelslid kan de besloten vergadering, alleen met dat doel,</w:t>
      </w:r>
      <w:r w:rsidR="00A71A7A" w:rsidRPr="00CC2EA7">
        <w:rPr>
          <w:color w:val="444444"/>
          <w:sz w:val="22"/>
          <w:szCs w:val="22"/>
        </w:rPr>
        <w:t xml:space="preserve"> </w:t>
      </w:r>
      <w:r w:rsidRPr="00CC2EA7">
        <w:rPr>
          <w:color w:val="444444"/>
          <w:sz w:val="22"/>
          <w:szCs w:val="22"/>
        </w:rPr>
        <w:t>worden onderbroken.</w:t>
      </w:r>
    </w:p>
    <w:p w14:paraId="0FFF46FF" w14:textId="77777777" w:rsidR="00A71A7A" w:rsidRPr="00CC2EA7" w:rsidRDefault="00A71A7A" w:rsidP="00CC2EA7">
      <w:pPr>
        <w:pStyle w:val="Plattetekst"/>
        <w:ind w:right="113"/>
        <w:rPr>
          <w:color w:val="444444"/>
          <w:sz w:val="22"/>
          <w:szCs w:val="22"/>
        </w:rPr>
      </w:pPr>
    </w:p>
    <w:p w14:paraId="359EE8F2"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29</w:t>
      </w:r>
    </w:p>
    <w:p w14:paraId="46563570" w14:textId="0089338C" w:rsidR="006A1A13" w:rsidRPr="00CC2EA7" w:rsidRDefault="006A1A13" w:rsidP="00CC2EA7">
      <w:pPr>
        <w:pStyle w:val="Plattetekst"/>
        <w:ind w:right="113"/>
        <w:rPr>
          <w:color w:val="444444"/>
          <w:sz w:val="22"/>
          <w:szCs w:val="22"/>
        </w:rPr>
      </w:pPr>
      <w:r w:rsidRPr="00CC2EA7">
        <w:rPr>
          <w:color w:val="444444"/>
          <w:sz w:val="22"/>
          <w:szCs w:val="22"/>
        </w:rPr>
        <w:t>§ 4. De gemeenteraadsleden, alsook alle andere personen die krachtens de wet of het</w:t>
      </w:r>
      <w:r w:rsidR="00A71A7A" w:rsidRPr="00CC2EA7">
        <w:rPr>
          <w:color w:val="444444"/>
          <w:sz w:val="22"/>
          <w:szCs w:val="22"/>
        </w:rPr>
        <w:t xml:space="preserve"> </w:t>
      </w:r>
      <w:r w:rsidRPr="00CC2EA7">
        <w:rPr>
          <w:color w:val="444444"/>
          <w:sz w:val="22"/>
          <w:szCs w:val="22"/>
        </w:rPr>
        <w:t>decreet de besloten vergaderingen van de gemeenteraad bijwonen, zijn tot</w:t>
      </w:r>
      <w:r w:rsidR="00A71A7A" w:rsidRPr="00CC2EA7">
        <w:rPr>
          <w:color w:val="444444"/>
          <w:sz w:val="22"/>
          <w:szCs w:val="22"/>
        </w:rPr>
        <w:t xml:space="preserve"> </w:t>
      </w:r>
      <w:r w:rsidRPr="00CC2EA7">
        <w:rPr>
          <w:color w:val="444444"/>
          <w:sz w:val="22"/>
          <w:szCs w:val="22"/>
        </w:rPr>
        <w:t>geheimhouding verplicht.</w:t>
      </w:r>
    </w:p>
    <w:p w14:paraId="005F07CF" w14:textId="77777777" w:rsidR="00A71A7A" w:rsidRPr="00CC2EA7" w:rsidRDefault="00A71A7A" w:rsidP="00CC2EA7">
      <w:pPr>
        <w:pStyle w:val="Plattetekst"/>
        <w:ind w:right="113"/>
        <w:rPr>
          <w:color w:val="444444"/>
          <w:sz w:val="22"/>
          <w:szCs w:val="22"/>
        </w:rPr>
      </w:pPr>
    </w:p>
    <w:p w14:paraId="48C4186A" w14:textId="2D5DBE6C" w:rsidR="006A1A13" w:rsidRPr="00CC2EA7" w:rsidRDefault="006A1A13" w:rsidP="00CC2EA7">
      <w:pPr>
        <w:pStyle w:val="Plattetekst"/>
        <w:ind w:right="113"/>
        <w:rPr>
          <w:color w:val="444444"/>
          <w:sz w:val="22"/>
          <w:szCs w:val="22"/>
        </w:rPr>
      </w:pPr>
      <w:r w:rsidRPr="00CC2EA7">
        <w:rPr>
          <w:color w:val="444444"/>
          <w:sz w:val="22"/>
          <w:szCs w:val="22"/>
        </w:rPr>
        <w:t>Dit artikel doet geen afbreuk aan de mogelijkheid van strafrechtelijke vervolging van de</w:t>
      </w:r>
      <w:r w:rsidR="00A71A7A" w:rsidRPr="00CC2EA7">
        <w:rPr>
          <w:color w:val="444444"/>
          <w:sz w:val="22"/>
          <w:szCs w:val="22"/>
        </w:rPr>
        <w:t xml:space="preserve"> </w:t>
      </w:r>
      <w:r w:rsidRPr="00CC2EA7">
        <w:rPr>
          <w:color w:val="444444"/>
          <w:sz w:val="22"/>
          <w:szCs w:val="22"/>
        </w:rPr>
        <w:t>gemeenteraadsleden, alsook van alle andere personen als vermeld in het eerste lid</w:t>
      </w:r>
      <w:r w:rsidR="00A71A7A" w:rsidRPr="00CC2EA7">
        <w:rPr>
          <w:color w:val="444444"/>
          <w:sz w:val="22"/>
          <w:szCs w:val="22"/>
        </w:rPr>
        <w:t xml:space="preserve"> </w:t>
      </w:r>
      <w:r w:rsidRPr="00CC2EA7">
        <w:rPr>
          <w:color w:val="444444"/>
          <w:sz w:val="22"/>
          <w:szCs w:val="22"/>
        </w:rPr>
        <w:t>wegens schending van het beroepsgeheim, overeenkomstig artikel 458 van het</w:t>
      </w:r>
      <w:r w:rsidR="00A71A7A" w:rsidRPr="00CC2EA7">
        <w:rPr>
          <w:color w:val="444444"/>
          <w:sz w:val="22"/>
          <w:szCs w:val="22"/>
        </w:rPr>
        <w:t xml:space="preserve"> </w:t>
      </w:r>
      <w:r w:rsidRPr="00CC2EA7">
        <w:rPr>
          <w:color w:val="444444"/>
          <w:sz w:val="22"/>
          <w:szCs w:val="22"/>
        </w:rPr>
        <w:t>Strafwetboek.</w:t>
      </w:r>
    </w:p>
    <w:p w14:paraId="78ED4BA0" w14:textId="77777777" w:rsidR="00A71A7A" w:rsidRPr="00CC2EA7" w:rsidRDefault="00A71A7A" w:rsidP="00CC2EA7">
      <w:pPr>
        <w:pStyle w:val="Plattetekst"/>
        <w:ind w:right="113"/>
        <w:rPr>
          <w:color w:val="444444"/>
          <w:sz w:val="22"/>
          <w:szCs w:val="22"/>
        </w:rPr>
      </w:pPr>
    </w:p>
    <w:p w14:paraId="25E9777F" w14:textId="03E16506" w:rsidR="006A1A13" w:rsidRPr="00CC2EA7" w:rsidRDefault="006A1A13" w:rsidP="00CC2EA7">
      <w:pPr>
        <w:pStyle w:val="Plattetekst"/>
        <w:ind w:right="113"/>
        <w:rPr>
          <w:b/>
          <w:bCs/>
          <w:color w:val="444444"/>
          <w:sz w:val="22"/>
          <w:szCs w:val="22"/>
        </w:rPr>
      </w:pPr>
      <w:r w:rsidRPr="00CC2EA7">
        <w:rPr>
          <w:b/>
          <w:bCs/>
          <w:color w:val="444444"/>
          <w:sz w:val="22"/>
          <w:szCs w:val="22"/>
        </w:rPr>
        <w:t>Art. 38</w:t>
      </w:r>
    </w:p>
    <w:p w14:paraId="128231DC" w14:textId="60168E96" w:rsidR="006A1A13" w:rsidRPr="00CC2EA7" w:rsidRDefault="006A1A13" w:rsidP="00CC2EA7">
      <w:pPr>
        <w:pStyle w:val="Plattetekst"/>
        <w:ind w:right="113"/>
        <w:rPr>
          <w:color w:val="444444"/>
          <w:sz w:val="22"/>
          <w:szCs w:val="22"/>
        </w:rPr>
      </w:pPr>
      <w:r w:rsidRPr="00CC2EA7">
        <w:rPr>
          <w:color w:val="444444"/>
          <w:sz w:val="22"/>
          <w:szCs w:val="22"/>
        </w:rPr>
        <w:t>De gemeenteraad stelt bij de aanvang van de zittingsperiode een huishoudelijk reglement</w:t>
      </w:r>
      <w:r w:rsidR="00A71A7A" w:rsidRPr="00CC2EA7">
        <w:rPr>
          <w:color w:val="444444"/>
          <w:sz w:val="22"/>
          <w:szCs w:val="22"/>
        </w:rPr>
        <w:t xml:space="preserve"> </w:t>
      </w:r>
      <w:r w:rsidRPr="00CC2EA7">
        <w:rPr>
          <w:color w:val="444444"/>
          <w:sz w:val="22"/>
          <w:szCs w:val="22"/>
        </w:rPr>
        <w:t>vast waarin aanvullende maatregelen worden opgenomen voor de werking van de raad</w:t>
      </w:r>
      <w:r w:rsidR="00A71A7A" w:rsidRPr="00CC2EA7">
        <w:rPr>
          <w:color w:val="444444"/>
          <w:sz w:val="22"/>
          <w:szCs w:val="22"/>
        </w:rPr>
        <w:t xml:space="preserve"> </w:t>
      </w:r>
      <w:r w:rsidRPr="00CC2EA7">
        <w:rPr>
          <w:color w:val="444444"/>
          <w:sz w:val="22"/>
          <w:szCs w:val="22"/>
        </w:rPr>
        <w:t>en waarin minstens bepalingen worden opgenomen over:</w:t>
      </w:r>
    </w:p>
    <w:p w14:paraId="3F108E8D" w14:textId="38847A58" w:rsidR="006A1A13" w:rsidRPr="00CC2EA7" w:rsidRDefault="006A1A13" w:rsidP="00CC2EA7">
      <w:pPr>
        <w:pStyle w:val="Plattetekst"/>
        <w:ind w:right="113"/>
        <w:rPr>
          <w:color w:val="444444"/>
          <w:sz w:val="22"/>
          <w:szCs w:val="22"/>
        </w:rPr>
      </w:pPr>
      <w:r w:rsidRPr="00CC2EA7">
        <w:rPr>
          <w:color w:val="444444"/>
          <w:sz w:val="22"/>
          <w:szCs w:val="22"/>
        </w:rPr>
        <w:t>1° de vergaderingen waarvoor presentiegeld wordt verleend, het bedrag van het</w:t>
      </w:r>
      <w:r w:rsidR="00A71A7A" w:rsidRPr="00CC2EA7">
        <w:rPr>
          <w:color w:val="444444"/>
          <w:sz w:val="22"/>
          <w:szCs w:val="22"/>
        </w:rPr>
        <w:t xml:space="preserve"> </w:t>
      </w:r>
      <w:r w:rsidRPr="00CC2EA7">
        <w:rPr>
          <w:color w:val="444444"/>
          <w:sz w:val="22"/>
          <w:szCs w:val="22"/>
        </w:rPr>
        <w:t>presentiegeld en de nadere regels voor de eventuele terugbetaling van specifieke kosten</w:t>
      </w:r>
      <w:r w:rsidR="00A71A7A" w:rsidRPr="00CC2EA7">
        <w:rPr>
          <w:color w:val="444444"/>
          <w:sz w:val="22"/>
          <w:szCs w:val="22"/>
        </w:rPr>
        <w:t xml:space="preserve"> </w:t>
      </w:r>
      <w:r w:rsidRPr="00CC2EA7">
        <w:rPr>
          <w:color w:val="444444"/>
          <w:sz w:val="22"/>
          <w:szCs w:val="22"/>
        </w:rPr>
        <w:t>die verband houden met de uitoefening van het mandaat van gemeenteraadslid of lid van</w:t>
      </w:r>
      <w:r w:rsidR="00A71A7A" w:rsidRPr="00CC2EA7">
        <w:rPr>
          <w:color w:val="444444"/>
          <w:sz w:val="22"/>
          <w:szCs w:val="22"/>
        </w:rPr>
        <w:t xml:space="preserve"> </w:t>
      </w:r>
      <w:r w:rsidRPr="00CC2EA7">
        <w:rPr>
          <w:color w:val="444444"/>
          <w:sz w:val="22"/>
          <w:szCs w:val="22"/>
        </w:rPr>
        <w:t>het college van burgemeester en schepenen;</w:t>
      </w:r>
    </w:p>
    <w:p w14:paraId="55753DC7" w14:textId="67C55D31" w:rsidR="006A1A13" w:rsidRPr="00CC2EA7" w:rsidRDefault="006A1A13" w:rsidP="00CC2EA7">
      <w:pPr>
        <w:pStyle w:val="Plattetekst"/>
        <w:ind w:right="113"/>
        <w:rPr>
          <w:color w:val="444444"/>
          <w:sz w:val="22"/>
          <w:szCs w:val="22"/>
        </w:rPr>
      </w:pPr>
      <w:r w:rsidRPr="00CC2EA7">
        <w:rPr>
          <w:color w:val="444444"/>
          <w:sz w:val="22"/>
          <w:szCs w:val="22"/>
        </w:rPr>
        <w:t>2° de wijze van verzending van de oproeping en de terbeschikkingstelling van het dossier</w:t>
      </w:r>
      <w:r w:rsidR="00A71A7A" w:rsidRPr="00CC2EA7">
        <w:rPr>
          <w:color w:val="444444"/>
          <w:sz w:val="22"/>
          <w:szCs w:val="22"/>
        </w:rPr>
        <w:t xml:space="preserve"> </w:t>
      </w:r>
      <w:r w:rsidRPr="00CC2EA7">
        <w:rPr>
          <w:color w:val="444444"/>
          <w:sz w:val="22"/>
          <w:szCs w:val="22"/>
        </w:rPr>
        <w:t>aan de gemeenteraadsleden, alsook de wijze waarop de algemeen directeur of de door</w:t>
      </w:r>
      <w:r w:rsidR="00A71A7A" w:rsidRPr="00CC2EA7">
        <w:rPr>
          <w:color w:val="444444"/>
          <w:sz w:val="22"/>
          <w:szCs w:val="22"/>
        </w:rPr>
        <w:t xml:space="preserve"> </w:t>
      </w:r>
      <w:r w:rsidRPr="00CC2EA7">
        <w:rPr>
          <w:color w:val="444444"/>
          <w:sz w:val="22"/>
          <w:szCs w:val="22"/>
        </w:rPr>
        <w:t>hem aangewezen personeelsleden, aan de raadsleden die erom verzoeken, technische</w:t>
      </w:r>
      <w:r w:rsidR="00A71A7A" w:rsidRPr="00CC2EA7">
        <w:rPr>
          <w:color w:val="444444"/>
          <w:sz w:val="22"/>
          <w:szCs w:val="22"/>
        </w:rPr>
        <w:t xml:space="preserve"> </w:t>
      </w:r>
      <w:r w:rsidRPr="00CC2EA7">
        <w:rPr>
          <w:color w:val="444444"/>
          <w:sz w:val="22"/>
          <w:szCs w:val="22"/>
        </w:rPr>
        <w:t>inlichtingen verstrekken over die stukken;</w:t>
      </w:r>
    </w:p>
    <w:p w14:paraId="7B7AB0A3" w14:textId="0409CFA0" w:rsidR="006A1A13" w:rsidRPr="00CC2EA7" w:rsidRDefault="006A1A13" w:rsidP="00CC2EA7">
      <w:pPr>
        <w:pStyle w:val="Plattetekst"/>
        <w:ind w:right="113"/>
        <w:rPr>
          <w:color w:val="444444"/>
          <w:sz w:val="22"/>
          <w:szCs w:val="22"/>
        </w:rPr>
      </w:pPr>
      <w:r w:rsidRPr="00CC2EA7">
        <w:rPr>
          <w:color w:val="444444"/>
          <w:sz w:val="22"/>
          <w:szCs w:val="22"/>
        </w:rPr>
        <w:t>3° de wijze waarop de plaats, de dag, het tijdstip en de agenda van de vergaderingen van</w:t>
      </w:r>
      <w:r w:rsidR="00A71A7A" w:rsidRPr="00CC2EA7">
        <w:rPr>
          <w:color w:val="444444"/>
          <w:sz w:val="22"/>
          <w:szCs w:val="22"/>
        </w:rPr>
        <w:t xml:space="preserve"> </w:t>
      </w:r>
      <w:r w:rsidRPr="00CC2EA7">
        <w:rPr>
          <w:color w:val="444444"/>
          <w:sz w:val="22"/>
          <w:szCs w:val="22"/>
        </w:rPr>
        <w:t>de gemeenteraad openbaar worden gemaakt;</w:t>
      </w:r>
    </w:p>
    <w:p w14:paraId="33307C9A" w14:textId="2361DA51" w:rsidR="006A1A13" w:rsidRPr="00CC2EA7" w:rsidRDefault="006A1A13" w:rsidP="00CC2EA7">
      <w:pPr>
        <w:pStyle w:val="Plattetekst"/>
        <w:ind w:right="113"/>
        <w:rPr>
          <w:color w:val="444444"/>
          <w:sz w:val="22"/>
          <w:szCs w:val="22"/>
        </w:rPr>
      </w:pPr>
      <w:r w:rsidRPr="00CC2EA7">
        <w:rPr>
          <w:color w:val="444444"/>
          <w:sz w:val="22"/>
          <w:szCs w:val="22"/>
        </w:rPr>
        <w:t>4° de voorwaarden voor het inzagerecht en het recht van afschrift voor</w:t>
      </w:r>
      <w:r w:rsidR="00A71A7A" w:rsidRPr="00CC2EA7">
        <w:rPr>
          <w:color w:val="444444"/>
          <w:sz w:val="22"/>
          <w:szCs w:val="22"/>
        </w:rPr>
        <w:t xml:space="preserve"> </w:t>
      </w:r>
      <w:r w:rsidRPr="00CC2EA7">
        <w:rPr>
          <w:color w:val="444444"/>
          <w:sz w:val="22"/>
          <w:szCs w:val="22"/>
        </w:rPr>
        <w:t>gemeenteraadsleden en de voorwaarden voor het bezoekrecht aan de instellingen en</w:t>
      </w:r>
      <w:r w:rsidR="00A71A7A" w:rsidRPr="00CC2EA7">
        <w:rPr>
          <w:color w:val="444444"/>
          <w:sz w:val="22"/>
          <w:szCs w:val="22"/>
        </w:rPr>
        <w:t xml:space="preserve"> </w:t>
      </w:r>
      <w:r w:rsidRPr="00CC2EA7">
        <w:rPr>
          <w:color w:val="444444"/>
          <w:sz w:val="22"/>
          <w:szCs w:val="22"/>
        </w:rPr>
        <w:t>diensten die de gemeente opricht en beheert;</w:t>
      </w:r>
    </w:p>
    <w:p w14:paraId="78E0CAE0" w14:textId="479F04D3" w:rsidR="006A1A13" w:rsidRPr="00CC2EA7" w:rsidRDefault="006A1A13" w:rsidP="00CC2EA7">
      <w:pPr>
        <w:pStyle w:val="Plattetekst"/>
        <w:ind w:right="113"/>
        <w:rPr>
          <w:color w:val="444444"/>
          <w:sz w:val="22"/>
          <w:szCs w:val="22"/>
        </w:rPr>
      </w:pPr>
      <w:r w:rsidRPr="00CC2EA7">
        <w:rPr>
          <w:color w:val="444444"/>
          <w:sz w:val="22"/>
          <w:szCs w:val="22"/>
        </w:rPr>
        <w:t>5° de voorwaarden waaronder de gemeenteraadsleden hun recht uitoefenen om aan de</w:t>
      </w:r>
      <w:r w:rsidR="00A71A7A" w:rsidRPr="00CC2EA7">
        <w:rPr>
          <w:color w:val="444444"/>
          <w:sz w:val="22"/>
          <w:szCs w:val="22"/>
        </w:rPr>
        <w:t xml:space="preserve"> </w:t>
      </w:r>
      <w:r w:rsidRPr="00CC2EA7">
        <w:rPr>
          <w:color w:val="444444"/>
          <w:sz w:val="22"/>
          <w:szCs w:val="22"/>
        </w:rPr>
        <w:t>burgemeester en aan het college van burgemeester en schepenen mondelinge en</w:t>
      </w:r>
      <w:r w:rsidR="00A71A7A" w:rsidRPr="00CC2EA7">
        <w:rPr>
          <w:color w:val="444444"/>
          <w:sz w:val="22"/>
          <w:szCs w:val="22"/>
        </w:rPr>
        <w:t xml:space="preserve"> </w:t>
      </w:r>
      <w:r w:rsidRPr="00CC2EA7">
        <w:rPr>
          <w:color w:val="444444"/>
          <w:sz w:val="22"/>
          <w:szCs w:val="22"/>
        </w:rPr>
        <w:t>schriftelijke vragen te stellen;</w:t>
      </w:r>
    </w:p>
    <w:p w14:paraId="7557476A" w14:textId="7A0234F4" w:rsidR="006A1A13" w:rsidRPr="00CC2EA7" w:rsidRDefault="006A1A13" w:rsidP="00CC2EA7">
      <w:pPr>
        <w:pStyle w:val="Plattetekst"/>
        <w:ind w:right="113"/>
        <w:rPr>
          <w:color w:val="444444"/>
          <w:sz w:val="22"/>
          <w:szCs w:val="22"/>
        </w:rPr>
      </w:pPr>
      <w:r w:rsidRPr="00CC2EA7">
        <w:rPr>
          <w:color w:val="444444"/>
          <w:sz w:val="22"/>
          <w:szCs w:val="22"/>
        </w:rPr>
        <w:t>6° de wijze van notulering en de wijze waarop de notulen en het zittingsverslag van de</w:t>
      </w:r>
      <w:r w:rsidR="00A71A7A" w:rsidRPr="00CC2EA7">
        <w:rPr>
          <w:color w:val="444444"/>
          <w:sz w:val="22"/>
          <w:szCs w:val="22"/>
        </w:rPr>
        <w:t xml:space="preserve"> </w:t>
      </w:r>
      <w:r w:rsidRPr="00CC2EA7">
        <w:rPr>
          <w:color w:val="444444"/>
          <w:sz w:val="22"/>
          <w:szCs w:val="22"/>
        </w:rPr>
        <w:t xml:space="preserve">vorige </w:t>
      </w:r>
      <w:r w:rsidR="00A71A7A" w:rsidRPr="00CC2EA7">
        <w:rPr>
          <w:color w:val="444444"/>
          <w:sz w:val="22"/>
          <w:szCs w:val="22"/>
        </w:rPr>
        <w:t xml:space="preserve"> v</w:t>
      </w:r>
      <w:r w:rsidRPr="00CC2EA7">
        <w:rPr>
          <w:color w:val="444444"/>
          <w:sz w:val="22"/>
          <w:szCs w:val="22"/>
        </w:rPr>
        <w:t>ergadering ter beschikking worden gesteld van de gemeenteraadsleden;</w:t>
      </w:r>
    </w:p>
    <w:p w14:paraId="4494B9EF" w14:textId="11202376" w:rsidR="006A1A13" w:rsidRPr="00CC2EA7" w:rsidRDefault="006A1A13" w:rsidP="00CC2EA7">
      <w:pPr>
        <w:pStyle w:val="Plattetekst"/>
        <w:ind w:right="113"/>
        <w:rPr>
          <w:color w:val="444444"/>
          <w:sz w:val="22"/>
          <w:szCs w:val="22"/>
        </w:rPr>
      </w:pPr>
      <w:r w:rsidRPr="00CC2EA7">
        <w:rPr>
          <w:color w:val="444444"/>
          <w:sz w:val="22"/>
          <w:szCs w:val="22"/>
        </w:rPr>
        <w:t>7° de nadere regels voor de samenstelling en de werking van de commissies en de</w:t>
      </w:r>
      <w:r w:rsidR="00A71A7A" w:rsidRPr="00CC2EA7">
        <w:rPr>
          <w:color w:val="444444"/>
          <w:sz w:val="22"/>
          <w:szCs w:val="22"/>
        </w:rPr>
        <w:t xml:space="preserve"> </w:t>
      </w:r>
      <w:r w:rsidRPr="00CC2EA7">
        <w:rPr>
          <w:color w:val="444444"/>
          <w:sz w:val="22"/>
          <w:szCs w:val="22"/>
        </w:rPr>
        <w:t>fracties;</w:t>
      </w:r>
    </w:p>
    <w:p w14:paraId="63BD53A8" w14:textId="4182ADFA" w:rsidR="006A1A13" w:rsidRPr="00CC2EA7" w:rsidRDefault="006A1A13" w:rsidP="00CC2EA7">
      <w:pPr>
        <w:pStyle w:val="Plattetekst"/>
        <w:ind w:right="113"/>
        <w:rPr>
          <w:color w:val="444444"/>
          <w:sz w:val="22"/>
          <w:szCs w:val="22"/>
        </w:rPr>
      </w:pPr>
      <w:r w:rsidRPr="00CC2EA7">
        <w:rPr>
          <w:color w:val="444444"/>
          <w:sz w:val="22"/>
          <w:szCs w:val="22"/>
        </w:rPr>
        <w:t>8° de wijze waarop en de persoon door wie de stukken van de gemeente, vermeld in</w:t>
      </w:r>
      <w:r w:rsidR="00A71A7A" w:rsidRPr="00CC2EA7">
        <w:rPr>
          <w:color w:val="444444"/>
          <w:sz w:val="22"/>
          <w:szCs w:val="22"/>
        </w:rPr>
        <w:t xml:space="preserve"> </w:t>
      </w:r>
      <w:r w:rsidRPr="00CC2EA7">
        <w:rPr>
          <w:color w:val="444444"/>
          <w:sz w:val="22"/>
          <w:szCs w:val="22"/>
        </w:rPr>
        <w:t>artikel 279, worden ondertekend;</w:t>
      </w:r>
    </w:p>
    <w:p w14:paraId="713F4AB7" w14:textId="77777777" w:rsidR="006A1A13" w:rsidRPr="00CC2EA7" w:rsidRDefault="006A1A13" w:rsidP="00CC2EA7">
      <w:pPr>
        <w:pStyle w:val="Plattetekst"/>
        <w:ind w:right="113"/>
        <w:rPr>
          <w:color w:val="444444"/>
          <w:sz w:val="22"/>
          <w:szCs w:val="22"/>
        </w:rPr>
      </w:pPr>
      <w:r w:rsidRPr="00CC2EA7">
        <w:rPr>
          <w:color w:val="444444"/>
          <w:sz w:val="22"/>
          <w:szCs w:val="22"/>
        </w:rPr>
        <w:t>9° ...</w:t>
      </w:r>
    </w:p>
    <w:p w14:paraId="519373F1" w14:textId="6F6C77E7" w:rsidR="006A1A13" w:rsidRPr="00CC2EA7" w:rsidRDefault="006A1A13" w:rsidP="00CC2EA7">
      <w:pPr>
        <w:pStyle w:val="Plattetekst"/>
        <w:ind w:right="113"/>
        <w:rPr>
          <w:color w:val="444444"/>
          <w:sz w:val="22"/>
          <w:szCs w:val="22"/>
        </w:rPr>
      </w:pPr>
      <w:r w:rsidRPr="00CC2EA7">
        <w:rPr>
          <w:color w:val="444444"/>
          <w:sz w:val="22"/>
          <w:szCs w:val="22"/>
        </w:rPr>
        <w:lastRenderedPageBreak/>
        <w:t>10° de wijze van het ter kennis brengen van de beslissingen, vermeld in artikel 50, vijfde</w:t>
      </w:r>
      <w:r w:rsidR="00A71A7A" w:rsidRPr="00CC2EA7">
        <w:rPr>
          <w:color w:val="444444"/>
          <w:sz w:val="22"/>
          <w:szCs w:val="22"/>
        </w:rPr>
        <w:t xml:space="preserve"> </w:t>
      </w:r>
      <w:r w:rsidRPr="00CC2EA7">
        <w:rPr>
          <w:color w:val="444444"/>
          <w:sz w:val="22"/>
          <w:szCs w:val="22"/>
        </w:rPr>
        <w:t>lid;</w:t>
      </w:r>
    </w:p>
    <w:p w14:paraId="20D3D6E5" w14:textId="77777777" w:rsidR="006A1A13" w:rsidRPr="00CC2EA7" w:rsidRDefault="006A1A13" w:rsidP="00CC2EA7">
      <w:pPr>
        <w:pStyle w:val="Plattetekst"/>
        <w:ind w:right="113"/>
        <w:rPr>
          <w:color w:val="444444"/>
          <w:sz w:val="22"/>
          <w:szCs w:val="22"/>
        </w:rPr>
      </w:pPr>
      <w:r w:rsidRPr="00CC2EA7">
        <w:rPr>
          <w:color w:val="444444"/>
          <w:sz w:val="22"/>
          <w:szCs w:val="22"/>
        </w:rPr>
        <w:t>11° de keuze om digitaal of hybride te vergaderen en de wijze waarop;</w:t>
      </w:r>
    </w:p>
    <w:p w14:paraId="39F485DC" w14:textId="472C7F41" w:rsidR="006A1A13" w:rsidRPr="00CC2EA7" w:rsidRDefault="006A1A13" w:rsidP="00CC2EA7">
      <w:pPr>
        <w:pStyle w:val="Plattetekst"/>
        <w:ind w:right="113"/>
        <w:rPr>
          <w:color w:val="444444"/>
          <w:sz w:val="22"/>
          <w:szCs w:val="22"/>
        </w:rPr>
      </w:pPr>
      <w:r w:rsidRPr="00CC2EA7">
        <w:rPr>
          <w:color w:val="444444"/>
          <w:sz w:val="22"/>
          <w:szCs w:val="22"/>
        </w:rPr>
        <w:t>12° de uitzonderlijke omstandigheden waaronder de gemeenteraad digitaal kan</w:t>
      </w:r>
      <w:r w:rsidR="00A71A7A" w:rsidRPr="00CC2EA7">
        <w:rPr>
          <w:color w:val="444444"/>
          <w:sz w:val="22"/>
          <w:szCs w:val="22"/>
        </w:rPr>
        <w:t xml:space="preserve"> </w:t>
      </w:r>
      <w:r w:rsidRPr="00CC2EA7">
        <w:rPr>
          <w:color w:val="444444"/>
          <w:sz w:val="22"/>
          <w:szCs w:val="22"/>
        </w:rPr>
        <w:t>vergaderen, als het huishoudelijk reglement de mogelijkheid van digitaal vergaderen</w:t>
      </w:r>
      <w:r w:rsidR="00A71A7A" w:rsidRPr="00CC2EA7">
        <w:rPr>
          <w:color w:val="444444"/>
          <w:sz w:val="22"/>
          <w:szCs w:val="22"/>
        </w:rPr>
        <w:t xml:space="preserve"> </w:t>
      </w:r>
      <w:r w:rsidRPr="00CC2EA7">
        <w:rPr>
          <w:color w:val="444444"/>
          <w:sz w:val="22"/>
          <w:szCs w:val="22"/>
        </w:rPr>
        <w:t>opneemt;</w:t>
      </w:r>
    </w:p>
    <w:p w14:paraId="3CA75298" w14:textId="06B20DA4" w:rsidR="006A1A13" w:rsidRPr="00CC2EA7" w:rsidRDefault="006A1A13" w:rsidP="00CC2EA7">
      <w:pPr>
        <w:pStyle w:val="Plattetekst"/>
        <w:ind w:right="113"/>
        <w:rPr>
          <w:color w:val="444444"/>
          <w:sz w:val="22"/>
          <w:szCs w:val="22"/>
        </w:rPr>
      </w:pPr>
      <w:r w:rsidRPr="00CC2EA7">
        <w:rPr>
          <w:color w:val="444444"/>
          <w:sz w:val="22"/>
          <w:szCs w:val="22"/>
        </w:rPr>
        <w:t>13° de uitzonderlijke omstandigheden waaronder de gemeenteraad hybride kan</w:t>
      </w:r>
      <w:r w:rsidR="00A71A7A" w:rsidRPr="00CC2EA7">
        <w:rPr>
          <w:color w:val="444444"/>
          <w:sz w:val="22"/>
          <w:szCs w:val="22"/>
        </w:rPr>
        <w:t xml:space="preserve"> </w:t>
      </w:r>
      <w:r w:rsidRPr="00CC2EA7">
        <w:rPr>
          <w:color w:val="444444"/>
          <w:sz w:val="22"/>
          <w:szCs w:val="22"/>
        </w:rPr>
        <w:t>vergaderen, als het huishoudelijk reglement de mogelijkheid van hybride vergaderen</w:t>
      </w:r>
      <w:r w:rsidR="00A71A7A" w:rsidRPr="00CC2EA7">
        <w:rPr>
          <w:color w:val="444444"/>
          <w:sz w:val="22"/>
          <w:szCs w:val="22"/>
        </w:rPr>
        <w:t xml:space="preserve"> </w:t>
      </w:r>
      <w:r w:rsidRPr="00CC2EA7">
        <w:rPr>
          <w:color w:val="444444"/>
          <w:sz w:val="22"/>
          <w:szCs w:val="22"/>
        </w:rPr>
        <w:t>opneemt.</w:t>
      </w:r>
    </w:p>
    <w:p w14:paraId="667AE26C" w14:textId="77777777" w:rsidR="00A71A7A" w:rsidRPr="00CC2EA7" w:rsidRDefault="00A71A7A" w:rsidP="00CC2EA7">
      <w:pPr>
        <w:pStyle w:val="Plattetekst"/>
        <w:ind w:right="113"/>
        <w:rPr>
          <w:color w:val="444444"/>
          <w:sz w:val="22"/>
          <w:szCs w:val="22"/>
        </w:rPr>
      </w:pPr>
    </w:p>
    <w:p w14:paraId="43F0961A" w14:textId="77C1F257" w:rsidR="006A1A13" w:rsidRPr="00CC2EA7" w:rsidRDefault="006A1A13" w:rsidP="00CC2EA7">
      <w:pPr>
        <w:pStyle w:val="Plattetekst"/>
        <w:ind w:right="113"/>
        <w:rPr>
          <w:color w:val="444444"/>
          <w:sz w:val="22"/>
          <w:szCs w:val="22"/>
        </w:rPr>
      </w:pPr>
      <w:r w:rsidRPr="00CC2EA7">
        <w:rPr>
          <w:color w:val="444444"/>
          <w:sz w:val="22"/>
          <w:szCs w:val="22"/>
        </w:rPr>
        <w:t>De gemeenteraad kan het huishoudelijk reglement op elk moment wijzigen.</w:t>
      </w:r>
    </w:p>
    <w:p w14:paraId="7CE82B3D" w14:textId="77777777" w:rsidR="006A1A13" w:rsidRPr="00CC2EA7" w:rsidRDefault="006A1A13" w:rsidP="00CC2EA7">
      <w:pPr>
        <w:pStyle w:val="Plattetekst"/>
        <w:ind w:right="113"/>
        <w:rPr>
          <w:color w:val="444444"/>
          <w:sz w:val="22"/>
          <w:szCs w:val="22"/>
        </w:rPr>
      </w:pPr>
    </w:p>
    <w:p w14:paraId="6D9C9D92" w14:textId="77777777" w:rsidR="006A1A13" w:rsidRPr="00CC2EA7" w:rsidRDefault="006A1A13" w:rsidP="00CC2EA7">
      <w:pPr>
        <w:pStyle w:val="Plattetekst"/>
        <w:ind w:right="113"/>
        <w:rPr>
          <w:color w:val="444444"/>
          <w:sz w:val="22"/>
          <w:szCs w:val="22"/>
        </w:rPr>
      </w:pPr>
    </w:p>
    <w:p w14:paraId="4889CF7F" w14:textId="2F8071DB" w:rsidR="006A1A13" w:rsidRPr="00950F9E" w:rsidRDefault="006A1A13" w:rsidP="00CC2EA7">
      <w:pPr>
        <w:pStyle w:val="Plattetekst"/>
        <w:ind w:right="113"/>
        <w:rPr>
          <w:b/>
          <w:bCs/>
          <w:i/>
          <w:iCs/>
          <w:color w:val="719928"/>
          <w:sz w:val="22"/>
          <w:szCs w:val="22"/>
        </w:rPr>
      </w:pPr>
      <w:r w:rsidRPr="00950F9E">
        <w:rPr>
          <w:b/>
          <w:bCs/>
          <w:i/>
          <w:iCs/>
          <w:color w:val="719928"/>
          <w:sz w:val="22"/>
          <w:szCs w:val="22"/>
        </w:rPr>
        <w:t>Burgerlijk wetboek van 21 maart 1804</w:t>
      </w:r>
    </w:p>
    <w:p w14:paraId="10949763" w14:textId="77777777" w:rsidR="006A1A13" w:rsidRPr="00CC2EA7" w:rsidRDefault="006A1A13" w:rsidP="00CC2EA7">
      <w:pPr>
        <w:pStyle w:val="Plattetekst"/>
        <w:ind w:right="113"/>
        <w:rPr>
          <w:color w:val="444444"/>
          <w:sz w:val="22"/>
          <w:szCs w:val="22"/>
        </w:rPr>
      </w:pPr>
    </w:p>
    <w:p w14:paraId="0FFB9038" w14:textId="60E371E0" w:rsidR="006A1A13" w:rsidRPr="00CC2EA7" w:rsidRDefault="006A1A13" w:rsidP="00CC2EA7">
      <w:pPr>
        <w:pStyle w:val="Plattetekst"/>
        <w:ind w:right="113"/>
        <w:rPr>
          <w:b/>
          <w:bCs/>
          <w:color w:val="444444"/>
          <w:sz w:val="22"/>
          <w:szCs w:val="22"/>
        </w:rPr>
      </w:pPr>
      <w:r w:rsidRPr="00CC2EA7">
        <w:rPr>
          <w:b/>
          <w:bCs/>
          <w:color w:val="444444"/>
          <w:sz w:val="22"/>
          <w:szCs w:val="22"/>
        </w:rPr>
        <w:t>Art. 1596</w:t>
      </w:r>
    </w:p>
    <w:p w14:paraId="487E3BB0" w14:textId="7DC8717D" w:rsidR="006A1A13" w:rsidRPr="00CC2EA7" w:rsidRDefault="006A1A13" w:rsidP="00CC2EA7">
      <w:pPr>
        <w:pStyle w:val="Plattetekst"/>
        <w:ind w:right="113"/>
        <w:rPr>
          <w:color w:val="444444"/>
          <w:sz w:val="22"/>
          <w:szCs w:val="22"/>
        </w:rPr>
      </w:pPr>
      <w:r w:rsidRPr="00CC2EA7">
        <w:rPr>
          <w:color w:val="444444"/>
          <w:sz w:val="22"/>
          <w:szCs w:val="22"/>
        </w:rPr>
        <w:t>Bij een openbare verkoping mogen, op straffe van nietigheid, noch door henzelf noch</w:t>
      </w:r>
      <w:r w:rsidR="00A71A7A" w:rsidRPr="00CC2EA7">
        <w:rPr>
          <w:color w:val="444444"/>
          <w:sz w:val="22"/>
          <w:szCs w:val="22"/>
        </w:rPr>
        <w:t xml:space="preserve"> </w:t>
      </w:r>
      <w:r w:rsidRPr="00CC2EA7">
        <w:rPr>
          <w:color w:val="444444"/>
          <w:sz w:val="22"/>
          <w:szCs w:val="22"/>
        </w:rPr>
        <w:t>door tussenpersonen, kopers worden:</w:t>
      </w:r>
    </w:p>
    <w:p w14:paraId="2DC49872" w14:textId="77777777" w:rsidR="006A1A13" w:rsidRPr="00CC2EA7" w:rsidRDefault="006A1A13" w:rsidP="00CC2EA7">
      <w:pPr>
        <w:pStyle w:val="Plattetekst"/>
        <w:ind w:right="113"/>
        <w:rPr>
          <w:color w:val="444444"/>
          <w:sz w:val="22"/>
          <w:szCs w:val="22"/>
        </w:rPr>
      </w:pPr>
      <w:r w:rsidRPr="00CC2EA7">
        <w:rPr>
          <w:color w:val="444444"/>
          <w:sz w:val="22"/>
          <w:szCs w:val="22"/>
        </w:rPr>
        <w:t>Voogden, wat betreft de goederen van hen over wie zij de voogdij hebben;</w:t>
      </w:r>
    </w:p>
    <w:p w14:paraId="6A190828" w14:textId="77777777" w:rsidR="006A1A13" w:rsidRPr="00CC2EA7" w:rsidRDefault="006A1A13" w:rsidP="00CC2EA7">
      <w:pPr>
        <w:pStyle w:val="Plattetekst"/>
        <w:ind w:right="113"/>
        <w:rPr>
          <w:color w:val="444444"/>
          <w:sz w:val="22"/>
          <w:szCs w:val="22"/>
        </w:rPr>
      </w:pPr>
      <w:r w:rsidRPr="00CC2EA7">
        <w:rPr>
          <w:color w:val="444444"/>
          <w:sz w:val="22"/>
          <w:szCs w:val="22"/>
        </w:rPr>
        <w:t>Lasthebbers, wat betreft de goederen met de verkoop waarvan zij belast zijn;</w:t>
      </w:r>
    </w:p>
    <w:p w14:paraId="7FE8B348" w14:textId="37E1E4B8" w:rsidR="006A1A13" w:rsidRPr="00CC2EA7" w:rsidRDefault="006A1A13" w:rsidP="00CC2EA7">
      <w:pPr>
        <w:pStyle w:val="Plattetekst"/>
        <w:ind w:right="113"/>
        <w:rPr>
          <w:color w:val="444444"/>
          <w:sz w:val="22"/>
          <w:szCs w:val="22"/>
        </w:rPr>
      </w:pPr>
      <w:r w:rsidRPr="00CC2EA7">
        <w:rPr>
          <w:color w:val="444444"/>
          <w:sz w:val="22"/>
          <w:szCs w:val="22"/>
        </w:rPr>
        <w:t>Bestuurders, wat betreft de goederen van de gemeenten of van de openbare</w:t>
      </w:r>
      <w:r w:rsidR="00A71A7A" w:rsidRPr="00CC2EA7">
        <w:rPr>
          <w:color w:val="444444"/>
          <w:sz w:val="22"/>
          <w:szCs w:val="22"/>
        </w:rPr>
        <w:t xml:space="preserve"> </w:t>
      </w:r>
      <w:r w:rsidRPr="00CC2EA7">
        <w:rPr>
          <w:color w:val="444444"/>
          <w:sz w:val="22"/>
          <w:szCs w:val="22"/>
        </w:rPr>
        <w:t>instellingen, die aan hun zorg zijn toevertrouwd;</w:t>
      </w:r>
    </w:p>
    <w:p w14:paraId="08CB1FEE" w14:textId="36A31862" w:rsidR="006A1A13" w:rsidRPr="00CC2EA7" w:rsidRDefault="006A1A13" w:rsidP="00CC2EA7">
      <w:pPr>
        <w:pStyle w:val="Plattetekst"/>
        <w:ind w:right="113"/>
        <w:rPr>
          <w:color w:val="444444"/>
          <w:sz w:val="22"/>
          <w:szCs w:val="22"/>
        </w:rPr>
      </w:pPr>
      <w:r w:rsidRPr="00CC2EA7">
        <w:rPr>
          <w:color w:val="444444"/>
          <w:sz w:val="22"/>
          <w:szCs w:val="22"/>
        </w:rPr>
        <w:t>Openbare ambtenaren, wat betreft de goederen van de Staat, waarvan de verkoop door</w:t>
      </w:r>
      <w:r w:rsidR="00A71A7A" w:rsidRPr="00CC2EA7">
        <w:rPr>
          <w:color w:val="444444"/>
          <w:sz w:val="22"/>
          <w:szCs w:val="22"/>
        </w:rPr>
        <w:t xml:space="preserve"> </w:t>
      </w:r>
      <w:r w:rsidRPr="00CC2EA7">
        <w:rPr>
          <w:color w:val="444444"/>
          <w:sz w:val="22"/>
          <w:szCs w:val="22"/>
        </w:rPr>
        <w:t>hun tussenkomst geschiedt.</w:t>
      </w:r>
    </w:p>
    <w:p w14:paraId="75A68E19" w14:textId="77777777" w:rsidR="006A1A13" w:rsidRPr="00CC2EA7" w:rsidRDefault="006A1A13" w:rsidP="00CC2EA7">
      <w:pPr>
        <w:pStyle w:val="Plattetekst"/>
        <w:ind w:right="113"/>
        <w:rPr>
          <w:color w:val="444444"/>
          <w:sz w:val="22"/>
          <w:szCs w:val="22"/>
        </w:rPr>
      </w:pPr>
    </w:p>
    <w:p w14:paraId="3E3DC020" w14:textId="77777777" w:rsidR="00A71A7A" w:rsidRPr="00CC2EA7" w:rsidRDefault="00A71A7A" w:rsidP="00CC2EA7">
      <w:pPr>
        <w:pStyle w:val="Plattetekst"/>
        <w:ind w:right="113"/>
        <w:rPr>
          <w:color w:val="444444"/>
          <w:sz w:val="22"/>
          <w:szCs w:val="22"/>
        </w:rPr>
      </w:pPr>
    </w:p>
    <w:p w14:paraId="364AB606" w14:textId="1C901A86" w:rsidR="006A1A13" w:rsidRPr="00950F9E" w:rsidRDefault="006A1A13" w:rsidP="00CC2EA7">
      <w:pPr>
        <w:pStyle w:val="Plattetekst"/>
        <w:ind w:right="113"/>
        <w:rPr>
          <w:b/>
          <w:bCs/>
          <w:i/>
          <w:iCs/>
          <w:color w:val="719928"/>
          <w:sz w:val="22"/>
          <w:szCs w:val="22"/>
        </w:rPr>
      </w:pPr>
      <w:r w:rsidRPr="00950F9E">
        <w:rPr>
          <w:b/>
          <w:bCs/>
          <w:i/>
          <w:iCs/>
          <w:color w:val="719928"/>
          <w:sz w:val="22"/>
          <w:szCs w:val="22"/>
        </w:rPr>
        <w:t>Strafwetboek van 8 juni 1867</w:t>
      </w:r>
    </w:p>
    <w:p w14:paraId="0BB3EEAE" w14:textId="77777777" w:rsidR="006A1A13" w:rsidRPr="00CC2EA7" w:rsidRDefault="006A1A13" w:rsidP="00CC2EA7">
      <w:pPr>
        <w:pStyle w:val="Plattetekst"/>
        <w:ind w:right="113"/>
        <w:rPr>
          <w:color w:val="444444"/>
          <w:sz w:val="22"/>
          <w:szCs w:val="22"/>
        </w:rPr>
      </w:pPr>
    </w:p>
    <w:p w14:paraId="0D9CD140"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245</w:t>
      </w:r>
    </w:p>
    <w:p w14:paraId="7B763584" w14:textId="2C72F42B" w:rsidR="006A1A13" w:rsidRPr="00CC2EA7" w:rsidRDefault="006A1A13" w:rsidP="00CC2EA7">
      <w:pPr>
        <w:pStyle w:val="Plattetekst"/>
        <w:ind w:right="113"/>
        <w:rPr>
          <w:color w:val="444444"/>
          <w:sz w:val="22"/>
          <w:szCs w:val="22"/>
        </w:rPr>
      </w:pPr>
      <w:r w:rsidRPr="00CC2EA7">
        <w:rPr>
          <w:color w:val="444444"/>
          <w:sz w:val="22"/>
          <w:szCs w:val="22"/>
        </w:rPr>
        <w:t>Iedere persoon die een openbaar ambt uitoefent, die, hetzij rechtstreeks, hetzij door</w:t>
      </w:r>
      <w:r w:rsidR="00FC5897" w:rsidRPr="00CC2EA7">
        <w:rPr>
          <w:color w:val="444444"/>
          <w:sz w:val="22"/>
          <w:szCs w:val="22"/>
        </w:rPr>
        <w:t xml:space="preserve"> </w:t>
      </w:r>
      <w:r w:rsidRPr="00CC2EA7">
        <w:rPr>
          <w:color w:val="444444"/>
          <w:sz w:val="22"/>
          <w:szCs w:val="22"/>
        </w:rPr>
        <w:t>tussenpersonen of door schijnhandelingen, enig belang, welk het ook zij, neemt of</w:t>
      </w:r>
      <w:r w:rsidR="00FC5897" w:rsidRPr="00CC2EA7">
        <w:rPr>
          <w:color w:val="444444"/>
          <w:sz w:val="22"/>
          <w:szCs w:val="22"/>
        </w:rPr>
        <w:t xml:space="preserve"> </w:t>
      </w:r>
      <w:r w:rsidRPr="00CC2EA7">
        <w:rPr>
          <w:color w:val="444444"/>
          <w:sz w:val="22"/>
          <w:szCs w:val="22"/>
        </w:rPr>
        <w:t>aanvaardt in de verrichtingen, aanbestedingen, aannemingen of werken in regie</w:t>
      </w:r>
      <w:r w:rsidR="00FC5897" w:rsidRPr="00CC2EA7">
        <w:rPr>
          <w:color w:val="444444"/>
          <w:sz w:val="22"/>
          <w:szCs w:val="22"/>
        </w:rPr>
        <w:t xml:space="preserve"> </w:t>
      </w:r>
      <w:r w:rsidRPr="00CC2EA7">
        <w:rPr>
          <w:color w:val="444444"/>
          <w:sz w:val="22"/>
          <w:szCs w:val="22"/>
        </w:rPr>
        <w:t>waarover hij ten tijde van de handeling geheel of ten dele het beheer of het toezicht had,</w:t>
      </w:r>
      <w:r w:rsidR="00FC5897" w:rsidRPr="00CC2EA7">
        <w:rPr>
          <w:color w:val="444444"/>
          <w:sz w:val="22"/>
          <w:szCs w:val="22"/>
        </w:rPr>
        <w:t xml:space="preserve"> </w:t>
      </w:r>
      <w:r w:rsidRPr="00CC2EA7">
        <w:rPr>
          <w:color w:val="444444"/>
          <w:sz w:val="22"/>
          <w:szCs w:val="22"/>
        </w:rPr>
        <w:t xml:space="preserve">of die, belast met de </w:t>
      </w:r>
      <w:proofErr w:type="spellStart"/>
      <w:r w:rsidRPr="00CC2EA7">
        <w:rPr>
          <w:color w:val="444444"/>
          <w:sz w:val="22"/>
          <w:szCs w:val="22"/>
        </w:rPr>
        <w:t>ordonnancering</w:t>
      </w:r>
      <w:proofErr w:type="spellEnd"/>
      <w:r w:rsidRPr="00CC2EA7">
        <w:rPr>
          <w:color w:val="444444"/>
          <w:sz w:val="22"/>
          <w:szCs w:val="22"/>
        </w:rPr>
        <w:t xml:space="preserve"> van de betaling of de vereffening van een zaak,</w:t>
      </w:r>
      <w:r w:rsidR="00FC5897" w:rsidRPr="00CC2EA7">
        <w:rPr>
          <w:color w:val="444444"/>
          <w:sz w:val="22"/>
          <w:szCs w:val="22"/>
        </w:rPr>
        <w:t xml:space="preserve"> </w:t>
      </w:r>
      <w:r w:rsidRPr="00CC2EA7">
        <w:rPr>
          <w:color w:val="444444"/>
          <w:sz w:val="22"/>
          <w:szCs w:val="22"/>
        </w:rPr>
        <w:t>daarin enig belang neemt, wordt gestraft met gevangenisstraf van een jaar tot vijf jaar, en</w:t>
      </w:r>
      <w:r w:rsidR="00FC5897" w:rsidRPr="00CC2EA7">
        <w:rPr>
          <w:color w:val="444444"/>
          <w:sz w:val="22"/>
          <w:szCs w:val="22"/>
        </w:rPr>
        <w:t xml:space="preserve"> </w:t>
      </w:r>
      <w:r w:rsidRPr="00CC2EA7">
        <w:rPr>
          <w:color w:val="444444"/>
          <w:sz w:val="22"/>
          <w:szCs w:val="22"/>
        </w:rPr>
        <w:t>met geldboete van 100 euro tot 50 000 euro of met één van die straffen en hij kan</w:t>
      </w:r>
    </w:p>
    <w:p w14:paraId="157C1FC2" w14:textId="1CF926F1" w:rsidR="006A1A13" w:rsidRPr="00CC2EA7" w:rsidRDefault="006A1A13" w:rsidP="00CC2EA7">
      <w:pPr>
        <w:pStyle w:val="Plattetekst"/>
        <w:ind w:right="113"/>
        <w:rPr>
          <w:color w:val="444444"/>
          <w:sz w:val="22"/>
          <w:szCs w:val="22"/>
        </w:rPr>
      </w:pPr>
      <w:r w:rsidRPr="00CC2EA7">
        <w:rPr>
          <w:color w:val="444444"/>
          <w:sz w:val="22"/>
          <w:szCs w:val="22"/>
        </w:rPr>
        <w:t>bovendien, overeenkomstig artikel 33, worden veroordeeld tot ontzetting van het recht</w:t>
      </w:r>
      <w:r w:rsidR="00FC5897" w:rsidRPr="00CC2EA7">
        <w:rPr>
          <w:color w:val="444444"/>
          <w:sz w:val="22"/>
          <w:szCs w:val="22"/>
        </w:rPr>
        <w:t xml:space="preserve"> </w:t>
      </w:r>
      <w:r w:rsidRPr="00CC2EA7">
        <w:rPr>
          <w:color w:val="444444"/>
          <w:sz w:val="22"/>
          <w:szCs w:val="22"/>
        </w:rPr>
        <w:t>om openbare ambten, bedieningen of betrekkingen te vervullen.</w:t>
      </w:r>
    </w:p>
    <w:p w14:paraId="4C393B91" w14:textId="6F661947" w:rsidR="006A1A13" w:rsidRPr="00CC2EA7" w:rsidRDefault="006A1A13" w:rsidP="00CC2EA7">
      <w:pPr>
        <w:pStyle w:val="Plattetekst"/>
        <w:ind w:right="113"/>
        <w:rPr>
          <w:color w:val="444444"/>
          <w:sz w:val="22"/>
          <w:szCs w:val="22"/>
        </w:rPr>
      </w:pPr>
      <w:r w:rsidRPr="00CC2EA7">
        <w:rPr>
          <w:color w:val="444444"/>
          <w:sz w:val="22"/>
          <w:szCs w:val="22"/>
        </w:rPr>
        <w:t>De voorafgaande bepaling is niet toepasselijk op hem die in de gegeven</w:t>
      </w:r>
      <w:r w:rsidR="00FC5897" w:rsidRPr="00CC2EA7">
        <w:rPr>
          <w:color w:val="444444"/>
          <w:sz w:val="22"/>
          <w:szCs w:val="22"/>
        </w:rPr>
        <w:t xml:space="preserve"> </w:t>
      </w:r>
      <w:r w:rsidRPr="00CC2EA7">
        <w:rPr>
          <w:color w:val="444444"/>
          <w:sz w:val="22"/>
          <w:szCs w:val="22"/>
        </w:rPr>
        <w:t>omstandigheden zijn private belangen door zijn betrekking niet kon bevorderen en</w:t>
      </w:r>
      <w:r w:rsidR="00FC5897" w:rsidRPr="00CC2EA7">
        <w:rPr>
          <w:color w:val="444444"/>
          <w:sz w:val="22"/>
          <w:szCs w:val="22"/>
        </w:rPr>
        <w:t xml:space="preserve"> </w:t>
      </w:r>
      <w:r w:rsidRPr="00CC2EA7">
        <w:rPr>
          <w:color w:val="444444"/>
          <w:sz w:val="22"/>
          <w:szCs w:val="22"/>
        </w:rPr>
        <w:t>openlijk heeft gehandeld.</w:t>
      </w:r>
    </w:p>
    <w:p w14:paraId="5F98BB7B" w14:textId="77777777" w:rsidR="00FC5897" w:rsidRPr="00CC2EA7" w:rsidRDefault="00FC5897" w:rsidP="00CC2EA7">
      <w:pPr>
        <w:pStyle w:val="Plattetekst"/>
        <w:ind w:right="113"/>
        <w:rPr>
          <w:color w:val="444444"/>
          <w:sz w:val="22"/>
          <w:szCs w:val="22"/>
        </w:rPr>
      </w:pPr>
    </w:p>
    <w:p w14:paraId="4AAF114D" w14:textId="71D6FC44" w:rsidR="006A1A13" w:rsidRPr="00CC2EA7" w:rsidRDefault="006A1A13" w:rsidP="00CC2EA7">
      <w:pPr>
        <w:pStyle w:val="Plattetekst"/>
        <w:ind w:right="113"/>
        <w:rPr>
          <w:b/>
          <w:bCs/>
          <w:color w:val="444444"/>
          <w:sz w:val="22"/>
          <w:szCs w:val="22"/>
        </w:rPr>
      </w:pPr>
      <w:r w:rsidRPr="00CC2EA7">
        <w:rPr>
          <w:b/>
          <w:bCs/>
          <w:color w:val="444444"/>
          <w:sz w:val="22"/>
          <w:szCs w:val="22"/>
        </w:rPr>
        <w:t>Art. 458</w:t>
      </w:r>
    </w:p>
    <w:p w14:paraId="5146ED00" w14:textId="6D9C97C5" w:rsidR="006A1A13" w:rsidRPr="00CC2EA7" w:rsidRDefault="006A1A13" w:rsidP="00CC2EA7">
      <w:pPr>
        <w:pStyle w:val="Plattetekst"/>
        <w:ind w:right="113"/>
        <w:rPr>
          <w:color w:val="444444"/>
          <w:sz w:val="22"/>
          <w:szCs w:val="22"/>
        </w:rPr>
      </w:pPr>
      <w:r w:rsidRPr="00CC2EA7">
        <w:rPr>
          <w:color w:val="444444"/>
          <w:sz w:val="22"/>
          <w:szCs w:val="22"/>
        </w:rPr>
        <w:t>Geneesheren, heelkundigen, officieren van gezondheid, apothekers, vroedvrouwen en</w:t>
      </w:r>
      <w:r w:rsidR="00FC5897" w:rsidRPr="00CC2EA7">
        <w:rPr>
          <w:color w:val="444444"/>
          <w:sz w:val="22"/>
          <w:szCs w:val="22"/>
        </w:rPr>
        <w:t xml:space="preserve"> </w:t>
      </w:r>
      <w:r w:rsidRPr="00CC2EA7">
        <w:rPr>
          <w:color w:val="444444"/>
          <w:sz w:val="22"/>
          <w:szCs w:val="22"/>
        </w:rPr>
        <w:t>alle andere personen die uit hoofde van hun staat of beroep kennis dragen van geheimen</w:t>
      </w:r>
      <w:r w:rsidR="00FC5897" w:rsidRPr="00CC2EA7">
        <w:rPr>
          <w:color w:val="444444"/>
          <w:sz w:val="22"/>
          <w:szCs w:val="22"/>
        </w:rPr>
        <w:t xml:space="preserve"> </w:t>
      </w:r>
      <w:r w:rsidRPr="00CC2EA7">
        <w:rPr>
          <w:color w:val="444444"/>
          <w:sz w:val="22"/>
          <w:szCs w:val="22"/>
        </w:rPr>
        <w:t>die hun zijn toevertrouwd, en deze bekendmaken buiten het geval dat zij geroepen</w:t>
      </w:r>
      <w:r w:rsidR="00FC5897" w:rsidRPr="00CC2EA7">
        <w:rPr>
          <w:color w:val="444444"/>
          <w:sz w:val="22"/>
          <w:szCs w:val="22"/>
        </w:rPr>
        <w:t xml:space="preserve"> </w:t>
      </w:r>
      <w:r w:rsidRPr="00CC2EA7">
        <w:rPr>
          <w:color w:val="444444"/>
          <w:sz w:val="22"/>
          <w:szCs w:val="22"/>
        </w:rPr>
        <w:t>worden om in rechte (of voor een parlementaire onderzoekscommissie) getuigenis af te</w:t>
      </w:r>
      <w:r w:rsidR="00FC5897" w:rsidRPr="00CC2EA7">
        <w:rPr>
          <w:color w:val="444444"/>
          <w:sz w:val="22"/>
          <w:szCs w:val="22"/>
        </w:rPr>
        <w:t xml:space="preserve"> </w:t>
      </w:r>
      <w:r w:rsidRPr="00CC2EA7">
        <w:rPr>
          <w:color w:val="444444"/>
          <w:sz w:val="22"/>
          <w:szCs w:val="22"/>
        </w:rPr>
        <w:t>leggen en buiten het geval dat de wet, het decreet of de ordonnantie hen verplicht of</w:t>
      </w:r>
      <w:r w:rsidR="00FC5897" w:rsidRPr="00CC2EA7">
        <w:rPr>
          <w:color w:val="444444"/>
          <w:sz w:val="22"/>
          <w:szCs w:val="22"/>
        </w:rPr>
        <w:t xml:space="preserve"> </w:t>
      </w:r>
      <w:r w:rsidRPr="00CC2EA7">
        <w:rPr>
          <w:color w:val="444444"/>
          <w:sz w:val="22"/>
          <w:szCs w:val="22"/>
        </w:rPr>
        <w:t>toelaat die geheimen bekend te maken, worden gestraft met gevangenisstraf van een</w:t>
      </w:r>
      <w:r w:rsidR="00FC5897" w:rsidRPr="00CC2EA7">
        <w:rPr>
          <w:color w:val="444444"/>
          <w:sz w:val="22"/>
          <w:szCs w:val="22"/>
        </w:rPr>
        <w:t xml:space="preserve"> </w:t>
      </w:r>
      <w:r w:rsidRPr="00CC2EA7">
        <w:rPr>
          <w:color w:val="444444"/>
          <w:sz w:val="22"/>
          <w:szCs w:val="22"/>
        </w:rPr>
        <w:t>jaar tot drie jaar en een geldboete van honderd euro tot duizend euro of met een van die</w:t>
      </w:r>
      <w:r w:rsidR="00FC5897" w:rsidRPr="00CC2EA7">
        <w:rPr>
          <w:color w:val="444444"/>
          <w:sz w:val="22"/>
          <w:szCs w:val="22"/>
        </w:rPr>
        <w:t xml:space="preserve"> </w:t>
      </w:r>
      <w:r w:rsidRPr="00CC2EA7">
        <w:rPr>
          <w:color w:val="444444"/>
          <w:sz w:val="22"/>
          <w:szCs w:val="22"/>
        </w:rPr>
        <w:t>straffen alleen.</w:t>
      </w:r>
    </w:p>
    <w:p w14:paraId="0D08E46C" w14:textId="77777777" w:rsidR="006A1A13" w:rsidRPr="00CC2EA7" w:rsidRDefault="006A1A13" w:rsidP="00CC2EA7">
      <w:pPr>
        <w:pStyle w:val="Plattetekst"/>
        <w:ind w:right="113"/>
        <w:rPr>
          <w:color w:val="444444"/>
          <w:sz w:val="22"/>
          <w:szCs w:val="22"/>
        </w:rPr>
      </w:pPr>
    </w:p>
    <w:p w14:paraId="3C16F2DD" w14:textId="77777777" w:rsidR="00FC5897" w:rsidRPr="00CC2EA7" w:rsidRDefault="00FC5897" w:rsidP="00CC2EA7">
      <w:pPr>
        <w:pStyle w:val="Plattetekst"/>
        <w:ind w:right="113"/>
        <w:rPr>
          <w:color w:val="444444"/>
          <w:sz w:val="22"/>
          <w:szCs w:val="22"/>
        </w:rPr>
      </w:pPr>
    </w:p>
    <w:p w14:paraId="284D2119" w14:textId="7693E1B6" w:rsidR="006A1A13" w:rsidRPr="00950F9E" w:rsidRDefault="006A1A13" w:rsidP="00CC2EA7">
      <w:pPr>
        <w:pStyle w:val="Plattetekst"/>
        <w:ind w:right="113"/>
        <w:rPr>
          <w:b/>
          <w:bCs/>
          <w:i/>
          <w:iCs/>
          <w:color w:val="719928"/>
          <w:sz w:val="22"/>
          <w:szCs w:val="22"/>
        </w:rPr>
      </w:pPr>
      <w:r w:rsidRPr="00950F9E">
        <w:rPr>
          <w:b/>
          <w:bCs/>
          <w:i/>
          <w:iCs/>
          <w:color w:val="719928"/>
          <w:sz w:val="22"/>
          <w:szCs w:val="22"/>
        </w:rPr>
        <w:t>Besluit van de Vlaamse Regering van 6 juli 2018 houdende het statuut van</w:t>
      </w:r>
      <w:r w:rsidR="00FC5897" w:rsidRPr="00950F9E">
        <w:rPr>
          <w:b/>
          <w:bCs/>
          <w:i/>
          <w:iCs/>
          <w:color w:val="719928"/>
          <w:sz w:val="22"/>
          <w:szCs w:val="22"/>
        </w:rPr>
        <w:t xml:space="preserve"> </w:t>
      </w:r>
      <w:r w:rsidRPr="00950F9E">
        <w:rPr>
          <w:b/>
          <w:bCs/>
          <w:i/>
          <w:iCs/>
          <w:color w:val="719928"/>
          <w:sz w:val="22"/>
          <w:szCs w:val="22"/>
        </w:rPr>
        <w:t>de lokale mandataris</w:t>
      </w:r>
    </w:p>
    <w:p w14:paraId="608BDC89" w14:textId="77777777" w:rsidR="006A1A13" w:rsidRPr="00CC2EA7" w:rsidRDefault="006A1A13" w:rsidP="00CC2EA7">
      <w:pPr>
        <w:pStyle w:val="Plattetekst"/>
        <w:ind w:right="113"/>
        <w:rPr>
          <w:color w:val="444444"/>
          <w:sz w:val="22"/>
          <w:szCs w:val="22"/>
        </w:rPr>
      </w:pPr>
    </w:p>
    <w:p w14:paraId="622E8872"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35</w:t>
      </w:r>
    </w:p>
    <w:p w14:paraId="5426D352" w14:textId="1D2CFE4D" w:rsidR="006A1A13" w:rsidRPr="00CC2EA7" w:rsidRDefault="006A1A13" w:rsidP="00CC2EA7">
      <w:pPr>
        <w:pStyle w:val="Plattetekst"/>
        <w:ind w:right="113"/>
        <w:rPr>
          <w:color w:val="444444"/>
          <w:sz w:val="22"/>
          <w:szCs w:val="22"/>
        </w:rPr>
      </w:pPr>
      <w:r w:rsidRPr="00CC2EA7">
        <w:rPr>
          <w:color w:val="444444"/>
          <w:sz w:val="22"/>
          <w:szCs w:val="22"/>
        </w:rPr>
        <w:t>§ 1. Alleen kosten die verband houden met de uitoefening van het mandaat en die</w:t>
      </w:r>
      <w:r w:rsidR="00FC5897" w:rsidRPr="00CC2EA7">
        <w:rPr>
          <w:color w:val="444444"/>
          <w:sz w:val="22"/>
          <w:szCs w:val="22"/>
        </w:rPr>
        <w:t xml:space="preserve"> </w:t>
      </w:r>
      <w:r w:rsidRPr="00CC2EA7">
        <w:rPr>
          <w:color w:val="444444"/>
          <w:sz w:val="22"/>
          <w:szCs w:val="22"/>
        </w:rPr>
        <w:t>noodzakelijk zijn voor de uitoefening van het mandaat, kunnen worden terugbetaald.</w:t>
      </w:r>
    </w:p>
    <w:p w14:paraId="59A6DE0B" w14:textId="77777777" w:rsidR="006A1A13" w:rsidRPr="00CC2EA7" w:rsidRDefault="006A1A13" w:rsidP="00CC2EA7">
      <w:pPr>
        <w:pStyle w:val="Plattetekst"/>
        <w:ind w:right="113"/>
        <w:rPr>
          <w:color w:val="444444"/>
          <w:sz w:val="22"/>
          <w:szCs w:val="22"/>
        </w:rPr>
      </w:pPr>
      <w:r w:rsidRPr="00CC2EA7">
        <w:rPr>
          <w:color w:val="444444"/>
          <w:sz w:val="22"/>
          <w:szCs w:val="22"/>
        </w:rPr>
        <w:lastRenderedPageBreak/>
        <w:t>De kosten, vermeld in het eerste lid, worden gestaafd met bewijsstukken.</w:t>
      </w:r>
    </w:p>
    <w:p w14:paraId="24B90C3C" w14:textId="77777777" w:rsidR="00FC5897" w:rsidRPr="00CC2EA7" w:rsidRDefault="00FC5897" w:rsidP="00CC2EA7">
      <w:pPr>
        <w:pStyle w:val="Plattetekst"/>
        <w:ind w:right="113"/>
        <w:rPr>
          <w:color w:val="444444"/>
          <w:sz w:val="22"/>
          <w:szCs w:val="22"/>
        </w:rPr>
      </w:pPr>
    </w:p>
    <w:p w14:paraId="51C76B4A" w14:textId="56DE2EDF" w:rsidR="006A1A13" w:rsidRPr="00CC2EA7" w:rsidRDefault="006A1A13" w:rsidP="00CC2EA7">
      <w:pPr>
        <w:pStyle w:val="Plattetekst"/>
        <w:ind w:right="113"/>
        <w:rPr>
          <w:color w:val="444444"/>
          <w:sz w:val="22"/>
          <w:szCs w:val="22"/>
        </w:rPr>
      </w:pPr>
      <w:r w:rsidRPr="00CC2EA7">
        <w:rPr>
          <w:color w:val="444444"/>
          <w:sz w:val="22"/>
          <w:szCs w:val="22"/>
        </w:rPr>
        <w:t>§ 2. De algemeen directeur beoordeelt of de kosten voldoen aan de voorwaarden,</w:t>
      </w:r>
      <w:r w:rsidR="00FC5897" w:rsidRPr="00CC2EA7">
        <w:rPr>
          <w:color w:val="444444"/>
          <w:sz w:val="22"/>
          <w:szCs w:val="22"/>
        </w:rPr>
        <w:t xml:space="preserve"> </w:t>
      </w:r>
      <w:r w:rsidRPr="00CC2EA7">
        <w:rPr>
          <w:color w:val="444444"/>
          <w:sz w:val="22"/>
          <w:szCs w:val="22"/>
        </w:rPr>
        <w:t>vermeld in paragraaf 1 en aan de voorwaarden, vermeld in het huishoudelijk reglement.</w:t>
      </w:r>
    </w:p>
    <w:p w14:paraId="16BA6AAD" w14:textId="77777777" w:rsidR="00FC5897" w:rsidRPr="00CC2EA7" w:rsidRDefault="00FC5897" w:rsidP="00CC2EA7">
      <w:pPr>
        <w:pStyle w:val="Plattetekst"/>
        <w:ind w:right="113"/>
        <w:rPr>
          <w:color w:val="444444"/>
          <w:sz w:val="22"/>
          <w:szCs w:val="22"/>
        </w:rPr>
      </w:pPr>
    </w:p>
    <w:p w14:paraId="21CB9E78" w14:textId="6A1730DC" w:rsidR="006A1A13" w:rsidRPr="00CC2EA7" w:rsidRDefault="006A1A13" w:rsidP="00CC2EA7">
      <w:pPr>
        <w:pStyle w:val="Plattetekst"/>
        <w:ind w:right="113"/>
        <w:rPr>
          <w:color w:val="444444"/>
          <w:sz w:val="22"/>
          <w:szCs w:val="22"/>
        </w:rPr>
      </w:pPr>
      <w:r w:rsidRPr="00CC2EA7">
        <w:rPr>
          <w:color w:val="444444"/>
          <w:sz w:val="22"/>
          <w:szCs w:val="22"/>
        </w:rPr>
        <w:t>§ 3. Jaarlijks wordt een overzicht gemaakt van de terugbetaling van de kosten van de</w:t>
      </w:r>
      <w:r w:rsidR="00FC5897" w:rsidRPr="00CC2EA7">
        <w:rPr>
          <w:color w:val="444444"/>
          <w:sz w:val="22"/>
          <w:szCs w:val="22"/>
        </w:rPr>
        <w:t xml:space="preserve"> </w:t>
      </w:r>
      <w:r w:rsidRPr="00CC2EA7">
        <w:rPr>
          <w:color w:val="444444"/>
          <w:sz w:val="22"/>
          <w:szCs w:val="22"/>
        </w:rPr>
        <w:t>mandatarissen. Dat document is openbaar</w:t>
      </w:r>
      <w:r w:rsidR="00FC5897" w:rsidRPr="00CC2EA7">
        <w:rPr>
          <w:color w:val="444444"/>
          <w:sz w:val="22"/>
          <w:szCs w:val="22"/>
        </w:rPr>
        <w:t>.</w:t>
      </w:r>
    </w:p>
    <w:p w14:paraId="63D0405E" w14:textId="77777777" w:rsidR="006A1A13" w:rsidRPr="00CC2EA7" w:rsidRDefault="006A1A13" w:rsidP="00CC2EA7">
      <w:pPr>
        <w:pStyle w:val="Plattetekst"/>
        <w:ind w:right="113"/>
        <w:rPr>
          <w:color w:val="444444"/>
          <w:sz w:val="22"/>
          <w:szCs w:val="22"/>
        </w:rPr>
      </w:pPr>
    </w:p>
    <w:p w14:paraId="1A9EE3CC" w14:textId="77777777" w:rsidR="00FC5897" w:rsidRPr="00CC2EA7" w:rsidRDefault="00FC5897" w:rsidP="00CC2EA7">
      <w:pPr>
        <w:pStyle w:val="Plattetekst"/>
        <w:ind w:right="113"/>
        <w:rPr>
          <w:color w:val="444444"/>
          <w:sz w:val="22"/>
          <w:szCs w:val="22"/>
        </w:rPr>
      </w:pPr>
    </w:p>
    <w:p w14:paraId="554E1F82" w14:textId="117E8191" w:rsidR="006A1A13" w:rsidRPr="00950F9E" w:rsidRDefault="006A1A13" w:rsidP="00CC2EA7">
      <w:pPr>
        <w:pStyle w:val="Plattetekst"/>
        <w:ind w:right="113"/>
        <w:rPr>
          <w:b/>
          <w:bCs/>
          <w:i/>
          <w:iCs/>
          <w:color w:val="719928"/>
          <w:sz w:val="22"/>
          <w:szCs w:val="22"/>
        </w:rPr>
      </w:pPr>
      <w:r w:rsidRPr="00950F9E">
        <w:rPr>
          <w:b/>
          <w:bCs/>
          <w:i/>
          <w:iCs/>
          <w:color w:val="719928"/>
          <w:sz w:val="22"/>
          <w:szCs w:val="22"/>
        </w:rPr>
        <w:t>Wet van 17 juni 2016 inzake overheidsopdrachten</w:t>
      </w:r>
    </w:p>
    <w:p w14:paraId="7439802C" w14:textId="77777777" w:rsidR="006A1A13" w:rsidRPr="00CC2EA7" w:rsidRDefault="006A1A13" w:rsidP="00CC2EA7">
      <w:pPr>
        <w:pStyle w:val="Plattetekst"/>
        <w:ind w:right="113"/>
        <w:rPr>
          <w:color w:val="444444"/>
          <w:sz w:val="22"/>
          <w:szCs w:val="22"/>
        </w:rPr>
      </w:pPr>
    </w:p>
    <w:p w14:paraId="2ECE8EA4"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6</w:t>
      </w:r>
    </w:p>
    <w:p w14:paraId="52126CBA" w14:textId="4A02B89F" w:rsidR="006A1A13" w:rsidRPr="00CC2EA7" w:rsidRDefault="006A1A13" w:rsidP="00CC2EA7">
      <w:pPr>
        <w:pStyle w:val="Plattetekst"/>
        <w:ind w:right="113"/>
        <w:rPr>
          <w:color w:val="444444"/>
          <w:sz w:val="22"/>
          <w:szCs w:val="22"/>
        </w:rPr>
      </w:pPr>
      <w:r w:rsidRPr="00CC2EA7">
        <w:rPr>
          <w:color w:val="444444"/>
          <w:sz w:val="22"/>
          <w:szCs w:val="22"/>
        </w:rPr>
        <w:t>§ 1. De aanbesteder treft de nodige maatregelen om tijdens de plaatsing en de uitvoering</w:t>
      </w:r>
      <w:r w:rsidR="00FC5897" w:rsidRPr="00CC2EA7">
        <w:rPr>
          <w:color w:val="444444"/>
          <w:sz w:val="22"/>
          <w:szCs w:val="22"/>
        </w:rPr>
        <w:t xml:space="preserve"> </w:t>
      </w:r>
      <w:r w:rsidRPr="00CC2EA7">
        <w:rPr>
          <w:color w:val="444444"/>
          <w:sz w:val="22"/>
          <w:szCs w:val="22"/>
        </w:rPr>
        <w:t>belangenconflicten doeltreffend te voorkomen, te onderkennen en op te lossen, teneinde</w:t>
      </w:r>
      <w:r w:rsidR="00FC5897" w:rsidRPr="00CC2EA7">
        <w:rPr>
          <w:color w:val="444444"/>
          <w:sz w:val="22"/>
          <w:szCs w:val="22"/>
        </w:rPr>
        <w:t xml:space="preserve"> </w:t>
      </w:r>
      <w:r w:rsidRPr="00CC2EA7">
        <w:rPr>
          <w:color w:val="444444"/>
          <w:sz w:val="22"/>
          <w:szCs w:val="22"/>
        </w:rPr>
        <w:t>vertekening van de mededinging te vermijden en de gelijke behandeling van alle</w:t>
      </w:r>
      <w:r w:rsidR="00FC5897" w:rsidRPr="00CC2EA7">
        <w:rPr>
          <w:color w:val="444444"/>
          <w:sz w:val="22"/>
          <w:szCs w:val="22"/>
        </w:rPr>
        <w:t xml:space="preserve"> </w:t>
      </w:r>
      <w:r w:rsidRPr="00CC2EA7">
        <w:rPr>
          <w:color w:val="444444"/>
          <w:sz w:val="22"/>
          <w:szCs w:val="22"/>
        </w:rPr>
        <w:t>ondernemers te verzekeren.</w:t>
      </w:r>
    </w:p>
    <w:p w14:paraId="228A4D08" w14:textId="0C4F9B8B" w:rsidR="006A1A13" w:rsidRPr="00CC2EA7" w:rsidRDefault="006A1A13" w:rsidP="00CC2EA7">
      <w:pPr>
        <w:pStyle w:val="Plattetekst"/>
        <w:ind w:right="113"/>
        <w:rPr>
          <w:color w:val="444444"/>
          <w:sz w:val="22"/>
          <w:szCs w:val="22"/>
        </w:rPr>
      </w:pPr>
      <w:r w:rsidRPr="00CC2EA7">
        <w:rPr>
          <w:color w:val="444444"/>
          <w:sz w:val="22"/>
          <w:szCs w:val="22"/>
        </w:rPr>
        <w:t>Het begrip belangenconflict beoogt ten minste iedere situatie waarin een bij de plaatsing</w:t>
      </w:r>
      <w:r w:rsidR="00FC5897" w:rsidRPr="00CC2EA7">
        <w:rPr>
          <w:color w:val="444444"/>
          <w:sz w:val="22"/>
          <w:szCs w:val="22"/>
        </w:rPr>
        <w:t xml:space="preserve"> </w:t>
      </w:r>
      <w:r w:rsidRPr="00CC2EA7">
        <w:rPr>
          <w:color w:val="444444"/>
          <w:sz w:val="22"/>
          <w:szCs w:val="22"/>
        </w:rPr>
        <w:t>of de uitvoering betrokken ambtenaar, openbare gezagsdrager of andere persoon die op</w:t>
      </w:r>
      <w:r w:rsidR="00FC5897" w:rsidRPr="00CC2EA7">
        <w:rPr>
          <w:color w:val="444444"/>
          <w:sz w:val="22"/>
          <w:szCs w:val="22"/>
        </w:rPr>
        <w:t xml:space="preserve"> </w:t>
      </w:r>
      <w:r w:rsidRPr="00CC2EA7">
        <w:rPr>
          <w:color w:val="444444"/>
          <w:sz w:val="22"/>
          <w:szCs w:val="22"/>
        </w:rPr>
        <w:t>welke wijze ook aan de aanbesteder verbonden is, met inbegrip van de namens de</w:t>
      </w:r>
      <w:r w:rsidR="00FC5897" w:rsidRPr="00CC2EA7">
        <w:rPr>
          <w:color w:val="444444"/>
          <w:sz w:val="22"/>
          <w:szCs w:val="22"/>
        </w:rPr>
        <w:t xml:space="preserve"> </w:t>
      </w:r>
      <w:r w:rsidRPr="00CC2EA7">
        <w:rPr>
          <w:color w:val="444444"/>
          <w:sz w:val="22"/>
          <w:szCs w:val="22"/>
        </w:rPr>
        <w:t>aanbesteder optredende aanbieder van aanvullende aankoopactiviteiten, alsook elke</w:t>
      </w:r>
      <w:r w:rsidR="00FC5897" w:rsidRPr="00CC2EA7">
        <w:rPr>
          <w:color w:val="444444"/>
          <w:sz w:val="22"/>
          <w:szCs w:val="22"/>
        </w:rPr>
        <w:t xml:space="preserve"> </w:t>
      </w:r>
      <w:r w:rsidRPr="00CC2EA7">
        <w:rPr>
          <w:color w:val="444444"/>
          <w:sz w:val="22"/>
          <w:szCs w:val="22"/>
        </w:rPr>
        <w:t>persoon die bij de plaatsing of op het resultaat ervan invloed kan hebben, direct of</w:t>
      </w:r>
      <w:r w:rsidR="00FC5897" w:rsidRPr="00CC2EA7">
        <w:rPr>
          <w:color w:val="444444"/>
          <w:sz w:val="22"/>
          <w:szCs w:val="22"/>
        </w:rPr>
        <w:t xml:space="preserve"> </w:t>
      </w:r>
      <w:r w:rsidRPr="00CC2EA7">
        <w:rPr>
          <w:color w:val="444444"/>
          <w:sz w:val="22"/>
          <w:szCs w:val="22"/>
        </w:rPr>
        <w:t>indirect, financiële, economische of andere persoonlijke belangen heeft die geacht</w:t>
      </w:r>
      <w:r w:rsidR="00FC5897" w:rsidRPr="00CC2EA7">
        <w:rPr>
          <w:color w:val="444444"/>
          <w:sz w:val="22"/>
          <w:szCs w:val="22"/>
        </w:rPr>
        <w:t xml:space="preserve"> </w:t>
      </w:r>
      <w:r w:rsidRPr="00CC2EA7">
        <w:rPr>
          <w:color w:val="444444"/>
          <w:sz w:val="22"/>
          <w:szCs w:val="22"/>
        </w:rPr>
        <w:t>kunnen worden hun onpartijdigheid en onafhankelijkheid bij de plaatsing of de uitvoering</w:t>
      </w:r>
    </w:p>
    <w:p w14:paraId="2EB9E740" w14:textId="77777777" w:rsidR="006A1A13" w:rsidRPr="00CC2EA7" w:rsidRDefault="006A1A13" w:rsidP="00CC2EA7">
      <w:pPr>
        <w:pStyle w:val="Plattetekst"/>
        <w:ind w:right="113"/>
        <w:rPr>
          <w:color w:val="444444"/>
          <w:sz w:val="22"/>
          <w:szCs w:val="22"/>
        </w:rPr>
      </w:pPr>
      <w:r w:rsidRPr="00CC2EA7">
        <w:rPr>
          <w:color w:val="444444"/>
          <w:sz w:val="22"/>
          <w:szCs w:val="22"/>
        </w:rPr>
        <w:t>in het gedrang te brengen.</w:t>
      </w:r>
    </w:p>
    <w:p w14:paraId="2CE956B2" w14:textId="77777777" w:rsidR="006A1A13" w:rsidRPr="00CC2EA7" w:rsidRDefault="006A1A13" w:rsidP="00CC2EA7">
      <w:pPr>
        <w:pStyle w:val="Plattetekst"/>
        <w:ind w:right="113"/>
        <w:rPr>
          <w:color w:val="444444"/>
          <w:sz w:val="22"/>
          <w:szCs w:val="22"/>
        </w:rPr>
      </w:pPr>
      <w:r w:rsidRPr="00CC2EA7">
        <w:rPr>
          <w:color w:val="444444"/>
          <w:sz w:val="22"/>
          <w:szCs w:val="22"/>
        </w:rPr>
        <w:t>De Koning kan ook andere situaties benoemen als belangenconflicten.</w:t>
      </w:r>
    </w:p>
    <w:p w14:paraId="055F7573" w14:textId="5B54A324" w:rsidR="006A1A13" w:rsidRPr="00CC2EA7" w:rsidRDefault="006A1A13" w:rsidP="00CC2EA7">
      <w:pPr>
        <w:pStyle w:val="Plattetekst"/>
        <w:ind w:right="113"/>
        <w:rPr>
          <w:color w:val="444444"/>
          <w:sz w:val="22"/>
          <w:szCs w:val="22"/>
        </w:rPr>
      </w:pPr>
      <w:r w:rsidRPr="00CC2EA7">
        <w:rPr>
          <w:color w:val="444444"/>
          <w:sz w:val="22"/>
          <w:szCs w:val="22"/>
        </w:rPr>
        <w:t>§ 2. Het is elke ambtenaar, openbare gezagsdrager of ieder ander persoon die op welke</w:t>
      </w:r>
      <w:r w:rsidR="00FC5897" w:rsidRPr="00CC2EA7">
        <w:rPr>
          <w:color w:val="444444"/>
          <w:sz w:val="22"/>
          <w:szCs w:val="22"/>
        </w:rPr>
        <w:t xml:space="preserve"> </w:t>
      </w:r>
      <w:r w:rsidRPr="00CC2EA7">
        <w:rPr>
          <w:color w:val="444444"/>
          <w:sz w:val="22"/>
          <w:szCs w:val="22"/>
        </w:rPr>
        <w:t>wijze ook aan de aanbesteder verbonden is, met inbegrip van de namens de</w:t>
      </w:r>
      <w:r w:rsidR="00FC5897" w:rsidRPr="00CC2EA7">
        <w:rPr>
          <w:color w:val="444444"/>
          <w:sz w:val="22"/>
          <w:szCs w:val="22"/>
        </w:rPr>
        <w:t xml:space="preserve"> </w:t>
      </w:r>
      <w:r w:rsidRPr="00CC2EA7">
        <w:rPr>
          <w:color w:val="444444"/>
          <w:sz w:val="22"/>
          <w:szCs w:val="22"/>
        </w:rPr>
        <w:t>aanbesteder optredende aanbieder van aanvullende aankoopactiviteiten, verboden, op</w:t>
      </w:r>
      <w:r w:rsidR="00FC5897" w:rsidRPr="00CC2EA7">
        <w:rPr>
          <w:color w:val="444444"/>
          <w:sz w:val="22"/>
          <w:szCs w:val="22"/>
        </w:rPr>
        <w:t xml:space="preserve"> </w:t>
      </w:r>
      <w:r w:rsidRPr="00CC2EA7">
        <w:rPr>
          <w:color w:val="444444"/>
          <w:sz w:val="22"/>
          <w:szCs w:val="22"/>
        </w:rPr>
        <w:t>welke wijze ook, rechtstreeks of onrechtstreeks tussen te komen bij de plaatsing of de</w:t>
      </w:r>
      <w:r w:rsidR="00FC5897" w:rsidRPr="00CC2EA7">
        <w:rPr>
          <w:color w:val="444444"/>
          <w:sz w:val="22"/>
          <w:szCs w:val="22"/>
        </w:rPr>
        <w:t xml:space="preserve"> </w:t>
      </w:r>
      <w:r w:rsidRPr="00CC2EA7">
        <w:rPr>
          <w:color w:val="444444"/>
          <w:sz w:val="22"/>
          <w:szCs w:val="22"/>
        </w:rPr>
        <w:t>uitvoering van een overheidsopdracht zodra hij daardoor, persoonlijk of via een</w:t>
      </w:r>
      <w:r w:rsidR="00FC5897" w:rsidRPr="00CC2EA7">
        <w:rPr>
          <w:color w:val="444444"/>
          <w:sz w:val="22"/>
          <w:szCs w:val="22"/>
        </w:rPr>
        <w:t xml:space="preserve"> </w:t>
      </w:r>
      <w:r w:rsidRPr="00CC2EA7">
        <w:rPr>
          <w:color w:val="444444"/>
          <w:sz w:val="22"/>
          <w:szCs w:val="22"/>
        </w:rPr>
        <w:t>tussenpersoon, zou kunnen terechtkomen in een toestand van belangenconflict met een</w:t>
      </w:r>
      <w:r w:rsidR="000026E8">
        <w:rPr>
          <w:color w:val="444444"/>
          <w:sz w:val="22"/>
          <w:szCs w:val="22"/>
        </w:rPr>
        <w:t xml:space="preserve"> </w:t>
      </w:r>
      <w:r w:rsidRPr="00CC2EA7">
        <w:rPr>
          <w:color w:val="444444"/>
          <w:sz w:val="22"/>
          <w:szCs w:val="22"/>
        </w:rPr>
        <w:t>kandidaat of inschrijver. In uitzonderlijke omstandigheden is dit verbod evenwel niet van</w:t>
      </w:r>
      <w:r w:rsidR="00FC5897" w:rsidRPr="00CC2EA7">
        <w:rPr>
          <w:color w:val="444444"/>
          <w:sz w:val="22"/>
          <w:szCs w:val="22"/>
        </w:rPr>
        <w:t xml:space="preserve"> </w:t>
      </w:r>
      <w:r w:rsidRPr="00CC2EA7">
        <w:rPr>
          <w:color w:val="444444"/>
          <w:sz w:val="22"/>
          <w:szCs w:val="22"/>
        </w:rPr>
        <w:t>toepassing, indien dit verbod de aanbesteder zou beletten te voorzien in haar behoeften.</w:t>
      </w:r>
    </w:p>
    <w:p w14:paraId="3A2971AD" w14:textId="34A39CA5" w:rsidR="006A1A13" w:rsidRPr="00CC2EA7" w:rsidRDefault="006A1A13" w:rsidP="00CC2EA7">
      <w:pPr>
        <w:pStyle w:val="Plattetekst"/>
        <w:ind w:right="113"/>
        <w:rPr>
          <w:color w:val="444444"/>
          <w:sz w:val="22"/>
          <w:szCs w:val="22"/>
        </w:rPr>
      </w:pPr>
      <w:r w:rsidRPr="00CC2EA7">
        <w:rPr>
          <w:color w:val="444444"/>
          <w:sz w:val="22"/>
          <w:szCs w:val="22"/>
        </w:rPr>
        <w:t>§ 3. Een belangenconflict wordt alleszins vermoed te bestaan:</w:t>
      </w:r>
    </w:p>
    <w:p w14:paraId="50ED9467" w14:textId="60F94A76" w:rsidR="006A1A13" w:rsidRPr="00CC2EA7" w:rsidRDefault="006A1A13" w:rsidP="00CC2EA7">
      <w:pPr>
        <w:pStyle w:val="Plattetekst"/>
        <w:ind w:right="113"/>
        <w:rPr>
          <w:color w:val="444444"/>
          <w:sz w:val="22"/>
          <w:szCs w:val="22"/>
        </w:rPr>
      </w:pPr>
      <w:r w:rsidRPr="00CC2EA7">
        <w:rPr>
          <w:color w:val="444444"/>
          <w:sz w:val="22"/>
          <w:szCs w:val="22"/>
        </w:rPr>
        <w:t>1° zodra de ambtenaar, de openbare gezagsdrager of de natuurlijke persoon bedoeld in</w:t>
      </w:r>
      <w:r w:rsidR="00FC5897" w:rsidRPr="00CC2EA7">
        <w:rPr>
          <w:color w:val="444444"/>
          <w:sz w:val="22"/>
          <w:szCs w:val="22"/>
        </w:rPr>
        <w:t xml:space="preserve"> </w:t>
      </w:r>
      <w:r w:rsidRPr="00CC2EA7">
        <w:rPr>
          <w:color w:val="444444"/>
          <w:sz w:val="22"/>
          <w:szCs w:val="22"/>
        </w:rPr>
        <w:t>paragraaf 1, tweede lid, bloed- of aanverwant is in de rechte lijn tot de derde graad en in</w:t>
      </w:r>
      <w:r w:rsidR="00FC5897" w:rsidRPr="00CC2EA7">
        <w:rPr>
          <w:color w:val="444444"/>
          <w:sz w:val="22"/>
          <w:szCs w:val="22"/>
        </w:rPr>
        <w:t xml:space="preserve"> </w:t>
      </w:r>
      <w:r w:rsidRPr="00CC2EA7">
        <w:rPr>
          <w:color w:val="444444"/>
          <w:sz w:val="22"/>
          <w:szCs w:val="22"/>
        </w:rPr>
        <w:t>de zijlijn tot de vierde graad of in geval van wettelijke samenwoning, met een van de</w:t>
      </w:r>
      <w:r w:rsidR="00FC5897" w:rsidRPr="00CC2EA7">
        <w:rPr>
          <w:color w:val="444444"/>
          <w:sz w:val="22"/>
          <w:szCs w:val="22"/>
        </w:rPr>
        <w:t xml:space="preserve"> </w:t>
      </w:r>
      <w:r w:rsidRPr="00CC2EA7">
        <w:rPr>
          <w:color w:val="444444"/>
          <w:sz w:val="22"/>
          <w:szCs w:val="22"/>
        </w:rPr>
        <w:t>kandidaten of inschrijvers of met ieder ander natuurlijk persoon die voor rekening van een</w:t>
      </w:r>
      <w:r w:rsidR="00FC5897" w:rsidRPr="00CC2EA7">
        <w:rPr>
          <w:color w:val="444444"/>
          <w:sz w:val="22"/>
          <w:szCs w:val="22"/>
        </w:rPr>
        <w:t xml:space="preserve"> </w:t>
      </w:r>
      <w:r w:rsidRPr="00CC2EA7">
        <w:rPr>
          <w:color w:val="444444"/>
          <w:sz w:val="22"/>
          <w:szCs w:val="22"/>
        </w:rPr>
        <w:t>van hen een vertegenwoordigings-, beslissings- of controlebevoegdheid uitoefent;</w:t>
      </w:r>
      <w:r w:rsidR="00FC5897" w:rsidRPr="00CC2EA7">
        <w:rPr>
          <w:color w:val="444444"/>
          <w:sz w:val="22"/>
          <w:szCs w:val="22"/>
        </w:rPr>
        <w:t xml:space="preserve"> </w:t>
      </w:r>
    </w:p>
    <w:p w14:paraId="1397A39E" w14:textId="0FBC53DF" w:rsidR="006A1A13" w:rsidRPr="00CC2EA7" w:rsidRDefault="006A1A13" w:rsidP="00CC2EA7">
      <w:pPr>
        <w:pStyle w:val="Plattetekst"/>
        <w:ind w:right="113"/>
        <w:rPr>
          <w:color w:val="444444"/>
          <w:sz w:val="22"/>
          <w:szCs w:val="22"/>
        </w:rPr>
      </w:pPr>
      <w:r w:rsidRPr="00CC2EA7">
        <w:rPr>
          <w:color w:val="444444"/>
          <w:sz w:val="22"/>
          <w:szCs w:val="22"/>
        </w:rPr>
        <w:t>2° indien de ambtenaar, de openbare gezagsdrager of de natuurlijke persoon bedoeld in</w:t>
      </w:r>
      <w:r w:rsidR="00FC5897" w:rsidRPr="00CC2EA7">
        <w:rPr>
          <w:color w:val="444444"/>
          <w:sz w:val="22"/>
          <w:szCs w:val="22"/>
        </w:rPr>
        <w:t xml:space="preserve"> </w:t>
      </w:r>
      <w:r w:rsidRPr="00CC2EA7">
        <w:rPr>
          <w:color w:val="444444"/>
          <w:sz w:val="22"/>
          <w:szCs w:val="22"/>
        </w:rPr>
        <w:t>paragraaf 1, tweede lid, zelf of via een tussenpersoon eigenaar, mede-eigenaar of</w:t>
      </w:r>
      <w:r w:rsidR="00FC5897" w:rsidRPr="00CC2EA7">
        <w:rPr>
          <w:color w:val="444444"/>
          <w:sz w:val="22"/>
          <w:szCs w:val="22"/>
        </w:rPr>
        <w:t xml:space="preserve"> </w:t>
      </w:r>
      <w:r w:rsidRPr="00CC2EA7">
        <w:rPr>
          <w:color w:val="444444"/>
          <w:sz w:val="22"/>
          <w:szCs w:val="22"/>
        </w:rPr>
        <w:t>werkend vennoot is van één van de kandiderende of inschrijvende ondernemingen dan</w:t>
      </w:r>
      <w:r w:rsidR="00FC5897" w:rsidRPr="00CC2EA7">
        <w:rPr>
          <w:color w:val="444444"/>
          <w:sz w:val="22"/>
          <w:szCs w:val="22"/>
        </w:rPr>
        <w:t xml:space="preserve"> </w:t>
      </w:r>
      <w:r w:rsidRPr="00CC2EA7">
        <w:rPr>
          <w:color w:val="444444"/>
          <w:sz w:val="22"/>
          <w:szCs w:val="22"/>
        </w:rPr>
        <w:t>wel in rechte of in feite, zelf of desgevallend via een tussenpersoon, een</w:t>
      </w:r>
      <w:r w:rsidR="00FC5897" w:rsidRPr="00CC2EA7">
        <w:rPr>
          <w:color w:val="444444"/>
          <w:sz w:val="22"/>
          <w:szCs w:val="22"/>
        </w:rPr>
        <w:t xml:space="preserve"> </w:t>
      </w:r>
      <w:r w:rsidRPr="00CC2EA7">
        <w:rPr>
          <w:color w:val="444444"/>
          <w:sz w:val="22"/>
          <w:szCs w:val="22"/>
        </w:rPr>
        <w:t>vertegenwoordiging-, beslissings- of controlebevoegdheid uitoefent.</w:t>
      </w:r>
    </w:p>
    <w:p w14:paraId="101CF647" w14:textId="266427F8" w:rsidR="006A1A13" w:rsidRPr="00CC2EA7" w:rsidRDefault="006A1A13" w:rsidP="00CC2EA7">
      <w:pPr>
        <w:pStyle w:val="Plattetekst"/>
        <w:ind w:right="113"/>
        <w:rPr>
          <w:color w:val="444444"/>
          <w:sz w:val="22"/>
          <w:szCs w:val="22"/>
        </w:rPr>
      </w:pPr>
      <w:r w:rsidRPr="00CC2EA7">
        <w:rPr>
          <w:color w:val="444444"/>
          <w:sz w:val="22"/>
          <w:szCs w:val="22"/>
        </w:rPr>
        <w:t>De ambtenaar, de openbare gezagsdrager of de natuurlijke persoon die zich in een toestand van belangenconflict bevindt, is verplicht zichzelf te wraken. Hij stelt er de</w:t>
      </w:r>
      <w:r w:rsidR="00FC5897" w:rsidRPr="00CC2EA7">
        <w:rPr>
          <w:color w:val="444444"/>
          <w:sz w:val="22"/>
          <w:szCs w:val="22"/>
        </w:rPr>
        <w:t xml:space="preserve"> </w:t>
      </w:r>
      <w:r w:rsidRPr="00CC2EA7">
        <w:rPr>
          <w:color w:val="444444"/>
          <w:sz w:val="22"/>
          <w:szCs w:val="22"/>
        </w:rPr>
        <w:t>aanbesteder schriftelijk en onverwijld van op de hoogte.</w:t>
      </w:r>
    </w:p>
    <w:p w14:paraId="0D3428F3" w14:textId="3032ED25" w:rsidR="006A1A13" w:rsidRPr="00CC2EA7" w:rsidRDefault="006A1A13" w:rsidP="00CC2EA7">
      <w:pPr>
        <w:pStyle w:val="Plattetekst"/>
        <w:ind w:right="113"/>
        <w:rPr>
          <w:color w:val="444444"/>
          <w:sz w:val="22"/>
          <w:szCs w:val="22"/>
        </w:rPr>
      </w:pPr>
      <w:r w:rsidRPr="00CC2EA7">
        <w:rPr>
          <w:color w:val="444444"/>
          <w:sz w:val="22"/>
          <w:szCs w:val="22"/>
        </w:rPr>
        <w:t>§ 4. Indien de ambtenaar, de openbare gezagsdrager, de natuurlijke persoon of</w:t>
      </w:r>
      <w:r w:rsidR="00FC5897" w:rsidRPr="00CC2EA7">
        <w:rPr>
          <w:color w:val="444444"/>
          <w:sz w:val="22"/>
          <w:szCs w:val="22"/>
        </w:rPr>
        <w:t xml:space="preserve"> </w:t>
      </w:r>
      <w:r w:rsidRPr="00CC2EA7">
        <w:rPr>
          <w:color w:val="444444"/>
          <w:sz w:val="22"/>
          <w:szCs w:val="22"/>
        </w:rPr>
        <w:t>rechtspersoon</w:t>
      </w:r>
      <w:r w:rsidR="00FC5897" w:rsidRPr="00CC2EA7">
        <w:rPr>
          <w:color w:val="444444"/>
          <w:sz w:val="22"/>
          <w:szCs w:val="22"/>
        </w:rPr>
        <w:t xml:space="preserve"> </w:t>
      </w:r>
      <w:r w:rsidRPr="00CC2EA7">
        <w:rPr>
          <w:color w:val="444444"/>
          <w:sz w:val="22"/>
          <w:szCs w:val="22"/>
        </w:rPr>
        <w:t>bedoeld in paragraaf 1, tweede lid, zelf of via een tussenpersoon, één of</w:t>
      </w:r>
      <w:r w:rsidR="00FC5897" w:rsidRPr="00CC2EA7">
        <w:rPr>
          <w:color w:val="444444"/>
          <w:sz w:val="22"/>
          <w:szCs w:val="22"/>
        </w:rPr>
        <w:t xml:space="preserve"> </w:t>
      </w:r>
      <w:r w:rsidRPr="00CC2EA7">
        <w:rPr>
          <w:color w:val="444444"/>
          <w:sz w:val="22"/>
          <w:szCs w:val="22"/>
        </w:rPr>
        <w:t>meer aandelen of deelbewijzen ter waarde van ten minste vijf percent van het</w:t>
      </w:r>
      <w:r w:rsidR="00FC5897" w:rsidRPr="00CC2EA7">
        <w:rPr>
          <w:color w:val="444444"/>
          <w:sz w:val="22"/>
          <w:szCs w:val="22"/>
        </w:rPr>
        <w:t xml:space="preserve"> </w:t>
      </w:r>
      <w:r w:rsidRPr="00CC2EA7">
        <w:rPr>
          <w:color w:val="444444"/>
          <w:sz w:val="22"/>
          <w:szCs w:val="22"/>
        </w:rPr>
        <w:t>maatschappelijk kapitaal van een van de kandiderende of inschrijvende ondernemingen</w:t>
      </w:r>
      <w:r w:rsidR="00FC5897" w:rsidRPr="00CC2EA7">
        <w:rPr>
          <w:color w:val="444444"/>
          <w:sz w:val="22"/>
          <w:szCs w:val="22"/>
        </w:rPr>
        <w:t xml:space="preserve"> </w:t>
      </w:r>
      <w:r w:rsidRPr="00CC2EA7">
        <w:rPr>
          <w:color w:val="444444"/>
          <w:sz w:val="22"/>
          <w:szCs w:val="22"/>
        </w:rPr>
        <w:t>bezit, is hij verplicht de aanbesteder daarvan in kennis te stellen</w:t>
      </w:r>
      <w:r w:rsidR="00FC5897" w:rsidRPr="00CC2EA7">
        <w:rPr>
          <w:color w:val="444444"/>
          <w:sz w:val="22"/>
          <w:szCs w:val="22"/>
        </w:rPr>
        <w:t>.</w:t>
      </w:r>
    </w:p>
    <w:p w14:paraId="4D332CDE" w14:textId="0D2331E5" w:rsidR="006A1A13" w:rsidRPr="00CC2EA7" w:rsidRDefault="006A1A13" w:rsidP="00CC2EA7">
      <w:pPr>
        <w:pStyle w:val="Plattetekst"/>
        <w:ind w:right="113"/>
        <w:rPr>
          <w:color w:val="444444"/>
          <w:sz w:val="22"/>
          <w:szCs w:val="22"/>
        </w:rPr>
      </w:pPr>
    </w:p>
    <w:p w14:paraId="77007D34" w14:textId="77777777" w:rsidR="00FC5897" w:rsidRPr="00CC2EA7" w:rsidRDefault="00FC5897" w:rsidP="00CC2EA7">
      <w:pPr>
        <w:pStyle w:val="Plattetekst"/>
        <w:ind w:right="113"/>
        <w:rPr>
          <w:color w:val="444444"/>
          <w:sz w:val="22"/>
          <w:szCs w:val="22"/>
        </w:rPr>
      </w:pPr>
    </w:p>
    <w:p w14:paraId="50CF5CB9" w14:textId="16D2D7AF" w:rsidR="006A1A13" w:rsidRPr="00950F9E" w:rsidRDefault="006A1A13" w:rsidP="00CC2EA7">
      <w:pPr>
        <w:pStyle w:val="Plattetekst"/>
        <w:ind w:right="113"/>
        <w:rPr>
          <w:b/>
          <w:bCs/>
          <w:i/>
          <w:iCs/>
          <w:color w:val="719928"/>
          <w:sz w:val="22"/>
          <w:szCs w:val="22"/>
        </w:rPr>
      </w:pPr>
      <w:r w:rsidRPr="00950F9E">
        <w:rPr>
          <w:b/>
          <w:bCs/>
          <w:i/>
          <w:iCs/>
          <w:color w:val="719928"/>
          <w:sz w:val="22"/>
          <w:szCs w:val="22"/>
        </w:rPr>
        <w:t>Wet van 17 juni 2013 betreffende de motivering, de informatie en de</w:t>
      </w:r>
      <w:r w:rsidR="00FC5897" w:rsidRPr="00950F9E">
        <w:rPr>
          <w:b/>
          <w:bCs/>
          <w:i/>
          <w:iCs/>
          <w:color w:val="719928"/>
          <w:sz w:val="22"/>
          <w:szCs w:val="22"/>
        </w:rPr>
        <w:t xml:space="preserve"> </w:t>
      </w:r>
      <w:r w:rsidRPr="00950F9E">
        <w:rPr>
          <w:b/>
          <w:bCs/>
          <w:i/>
          <w:iCs/>
          <w:color w:val="719928"/>
          <w:sz w:val="22"/>
          <w:szCs w:val="22"/>
        </w:rPr>
        <w:t>rechtsmiddelen inzake overheidsopdrachten en bepaalde opdrachten voor</w:t>
      </w:r>
      <w:r w:rsidR="00FC5897" w:rsidRPr="00950F9E">
        <w:rPr>
          <w:b/>
          <w:bCs/>
          <w:i/>
          <w:iCs/>
          <w:color w:val="719928"/>
          <w:sz w:val="22"/>
          <w:szCs w:val="22"/>
        </w:rPr>
        <w:t xml:space="preserve"> </w:t>
      </w:r>
      <w:r w:rsidRPr="00950F9E">
        <w:rPr>
          <w:b/>
          <w:bCs/>
          <w:i/>
          <w:iCs/>
          <w:color w:val="719928"/>
          <w:sz w:val="22"/>
          <w:szCs w:val="22"/>
        </w:rPr>
        <w:t>werken, leveringen en diensten</w:t>
      </w:r>
    </w:p>
    <w:p w14:paraId="3A37E73F" w14:textId="77777777" w:rsidR="006A1A13" w:rsidRPr="00CC2EA7" w:rsidRDefault="006A1A13" w:rsidP="00CC2EA7">
      <w:pPr>
        <w:pStyle w:val="Plattetekst"/>
        <w:ind w:right="113"/>
        <w:rPr>
          <w:color w:val="444444"/>
          <w:sz w:val="22"/>
          <w:szCs w:val="22"/>
        </w:rPr>
      </w:pPr>
    </w:p>
    <w:p w14:paraId="1BBDDA0A" w14:textId="77777777" w:rsidR="006A1A13" w:rsidRPr="00CC2EA7" w:rsidRDefault="006A1A13" w:rsidP="00CC2EA7">
      <w:pPr>
        <w:pStyle w:val="Plattetekst"/>
        <w:ind w:right="113"/>
        <w:rPr>
          <w:b/>
          <w:bCs/>
          <w:color w:val="444444"/>
          <w:sz w:val="22"/>
          <w:szCs w:val="22"/>
        </w:rPr>
      </w:pPr>
      <w:r w:rsidRPr="00CC2EA7">
        <w:rPr>
          <w:b/>
          <w:bCs/>
          <w:color w:val="444444"/>
          <w:sz w:val="22"/>
          <w:szCs w:val="22"/>
        </w:rPr>
        <w:t>Art. 10</w:t>
      </w:r>
    </w:p>
    <w:p w14:paraId="62FF4071" w14:textId="28E0614B" w:rsidR="006A1A13" w:rsidRPr="00CC2EA7" w:rsidRDefault="006A1A13" w:rsidP="00CC2EA7">
      <w:pPr>
        <w:pStyle w:val="Plattetekst"/>
        <w:ind w:right="113"/>
        <w:rPr>
          <w:color w:val="444444"/>
          <w:sz w:val="22"/>
          <w:szCs w:val="22"/>
        </w:rPr>
      </w:pPr>
      <w:r w:rsidRPr="00CC2EA7">
        <w:rPr>
          <w:color w:val="444444"/>
          <w:sz w:val="22"/>
          <w:szCs w:val="22"/>
        </w:rPr>
        <w:t>§ 1. Bepaalde gegevens mogen evenwel niet worden meegedeeld indien de</w:t>
      </w:r>
      <w:r w:rsidR="00FC5897" w:rsidRPr="00CC2EA7">
        <w:rPr>
          <w:color w:val="444444"/>
          <w:sz w:val="22"/>
          <w:szCs w:val="22"/>
        </w:rPr>
        <w:t xml:space="preserve"> </w:t>
      </w:r>
      <w:r w:rsidRPr="00CC2EA7">
        <w:rPr>
          <w:color w:val="444444"/>
          <w:sz w:val="22"/>
          <w:szCs w:val="22"/>
        </w:rPr>
        <w:t>openbaarmaking ervan de toepassing van een wet zou belemmeren, in strijd zou zijn met</w:t>
      </w:r>
      <w:r w:rsidR="00FC5897" w:rsidRPr="00CC2EA7">
        <w:rPr>
          <w:color w:val="444444"/>
          <w:sz w:val="22"/>
          <w:szCs w:val="22"/>
        </w:rPr>
        <w:t xml:space="preserve"> </w:t>
      </w:r>
      <w:r w:rsidRPr="00CC2EA7">
        <w:rPr>
          <w:color w:val="444444"/>
          <w:sz w:val="22"/>
          <w:szCs w:val="22"/>
        </w:rPr>
        <w:t>het openbaar belang, nadelig zou zijn voor de rechtmatige commerciële belangen van</w:t>
      </w:r>
      <w:r w:rsidR="00FC5897" w:rsidRPr="00CC2EA7">
        <w:rPr>
          <w:color w:val="444444"/>
          <w:sz w:val="22"/>
          <w:szCs w:val="22"/>
        </w:rPr>
        <w:t xml:space="preserve"> </w:t>
      </w:r>
      <w:r w:rsidRPr="00CC2EA7">
        <w:rPr>
          <w:color w:val="444444"/>
          <w:sz w:val="22"/>
          <w:szCs w:val="22"/>
        </w:rPr>
        <w:t>overheidsbedrijven of particuliere ondernemingen of de eerlijke mededinging tussen</w:t>
      </w:r>
      <w:r w:rsidR="00FC5897" w:rsidRPr="00CC2EA7">
        <w:rPr>
          <w:color w:val="444444"/>
          <w:sz w:val="22"/>
          <w:szCs w:val="22"/>
        </w:rPr>
        <w:t xml:space="preserve"> </w:t>
      </w:r>
      <w:r w:rsidRPr="00CC2EA7">
        <w:rPr>
          <w:color w:val="444444"/>
          <w:sz w:val="22"/>
          <w:szCs w:val="22"/>
        </w:rPr>
        <w:t>ondernemingen zou kunnen schaden.</w:t>
      </w:r>
    </w:p>
    <w:p w14:paraId="52A36B72" w14:textId="18BE06D3" w:rsidR="006A1A13" w:rsidRPr="00CC2EA7" w:rsidRDefault="006A1A13" w:rsidP="00CC2EA7">
      <w:pPr>
        <w:pStyle w:val="Plattetekst"/>
        <w:ind w:right="113"/>
        <w:rPr>
          <w:color w:val="444444"/>
          <w:sz w:val="22"/>
          <w:szCs w:val="22"/>
        </w:rPr>
      </w:pPr>
      <w:r w:rsidRPr="00CC2EA7">
        <w:rPr>
          <w:color w:val="444444"/>
          <w:sz w:val="22"/>
          <w:szCs w:val="22"/>
        </w:rPr>
        <w:t>§ 2. De aanbestedende instantie en elke persoon die, in het kader van zijn functie of van</w:t>
      </w:r>
      <w:r w:rsidR="00FC5897" w:rsidRPr="00CC2EA7">
        <w:rPr>
          <w:color w:val="444444"/>
          <w:sz w:val="22"/>
          <w:szCs w:val="22"/>
        </w:rPr>
        <w:t xml:space="preserve"> </w:t>
      </w:r>
      <w:r w:rsidRPr="00CC2EA7">
        <w:rPr>
          <w:color w:val="444444"/>
          <w:sz w:val="22"/>
          <w:szCs w:val="22"/>
        </w:rPr>
        <w:t>de hem toevertrouwde opdrachten, kennis heeft van vertrouwelijke informatie over een</w:t>
      </w:r>
      <w:r w:rsidR="00FC5897" w:rsidRPr="00CC2EA7">
        <w:rPr>
          <w:color w:val="444444"/>
          <w:sz w:val="22"/>
          <w:szCs w:val="22"/>
        </w:rPr>
        <w:t xml:space="preserve"> </w:t>
      </w:r>
      <w:r w:rsidRPr="00CC2EA7">
        <w:rPr>
          <w:color w:val="444444"/>
          <w:sz w:val="22"/>
          <w:szCs w:val="22"/>
        </w:rPr>
        <w:t>opdracht of die hem, in het kader van het plaatsen en de uitvoering van de opdracht, door</w:t>
      </w:r>
      <w:r w:rsidR="00FC5897" w:rsidRPr="00CC2EA7">
        <w:rPr>
          <w:color w:val="444444"/>
          <w:sz w:val="22"/>
          <w:szCs w:val="22"/>
        </w:rPr>
        <w:t xml:space="preserve"> </w:t>
      </w:r>
      <w:r w:rsidRPr="00CC2EA7">
        <w:rPr>
          <w:color w:val="444444"/>
          <w:sz w:val="22"/>
          <w:szCs w:val="22"/>
        </w:rPr>
        <w:t xml:space="preserve">de kandidaten, inschrijvers, </w:t>
      </w:r>
      <w:r w:rsidR="00FC5897" w:rsidRPr="00CC2EA7">
        <w:rPr>
          <w:color w:val="444444"/>
          <w:sz w:val="22"/>
          <w:szCs w:val="22"/>
        </w:rPr>
        <w:t>a</w:t>
      </w:r>
      <w:r w:rsidRPr="00CC2EA7">
        <w:rPr>
          <w:color w:val="444444"/>
          <w:sz w:val="22"/>
          <w:szCs w:val="22"/>
        </w:rPr>
        <w:t>annemers, leveranciers of dienstverleners werd verstrekt,</w:t>
      </w:r>
      <w:r w:rsidR="00FC5897" w:rsidRPr="00CC2EA7">
        <w:rPr>
          <w:color w:val="444444"/>
          <w:sz w:val="22"/>
          <w:szCs w:val="22"/>
        </w:rPr>
        <w:t xml:space="preserve"> </w:t>
      </w:r>
      <w:r w:rsidRPr="00CC2EA7">
        <w:rPr>
          <w:color w:val="444444"/>
          <w:sz w:val="22"/>
          <w:szCs w:val="22"/>
        </w:rPr>
        <w:t>mogen die informatie niet bekendmaken. Deze informatie heeft meer bepaald betrekking</w:t>
      </w:r>
      <w:r w:rsidR="00FC5897" w:rsidRPr="00CC2EA7">
        <w:rPr>
          <w:color w:val="444444"/>
          <w:sz w:val="22"/>
          <w:szCs w:val="22"/>
        </w:rPr>
        <w:t xml:space="preserve"> </w:t>
      </w:r>
      <w:r w:rsidRPr="00CC2EA7">
        <w:rPr>
          <w:color w:val="444444"/>
          <w:sz w:val="22"/>
          <w:szCs w:val="22"/>
        </w:rPr>
        <w:t>op de technische of commerciële geheimen en op de vertrouwelijke aspecten van de</w:t>
      </w:r>
      <w:r w:rsidR="00FC5897" w:rsidRPr="00CC2EA7">
        <w:rPr>
          <w:color w:val="444444"/>
          <w:sz w:val="22"/>
          <w:szCs w:val="22"/>
        </w:rPr>
        <w:t xml:space="preserve"> </w:t>
      </w:r>
      <w:r w:rsidRPr="00CC2EA7">
        <w:rPr>
          <w:color w:val="444444"/>
          <w:sz w:val="22"/>
          <w:szCs w:val="22"/>
        </w:rPr>
        <w:t>offertes.</w:t>
      </w:r>
    </w:p>
    <w:p w14:paraId="16312C4C" w14:textId="054502F4" w:rsidR="006A1A13" w:rsidRPr="00CC2EA7" w:rsidRDefault="006A1A13" w:rsidP="00CC2EA7">
      <w:pPr>
        <w:pStyle w:val="Plattetekst"/>
        <w:ind w:right="113"/>
        <w:rPr>
          <w:color w:val="444444"/>
          <w:sz w:val="22"/>
          <w:szCs w:val="22"/>
        </w:rPr>
      </w:pPr>
      <w:r w:rsidRPr="00CC2EA7">
        <w:rPr>
          <w:color w:val="444444"/>
          <w:sz w:val="22"/>
          <w:szCs w:val="22"/>
        </w:rPr>
        <w:t>Zolang de aanbestedende instantie geen beslissing heeft genomen over, naargelang het</w:t>
      </w:r>
      <w:r w:rsidR="00FC5897" w:rsidRPr="00CC2EA7">
        <w:rPr>
          <w:color w:val="444444"/>
          <w:sz w:val="22"/>
          <w:szCs w:val="22"/>
        </w:rPr>
        <w:t xml:space="preserve"> </w:t>
      </w:r>
      <w:r w:rsidRPr="00CC2EA7">
        <w:rPr>
          <w:color w:val="444444"/>
          <w:sz w:val="22"/>
          <w:szCs w:val="22"/>
        </w:rPr>
        <w:t xml:space="preserve">geval, de </w:t>
      </w:r>
      <w:r w:rsidR="00FC5897" w:rsidRPr="00CC2EA7">
        <w:rPr>
          <w:color w:val="444444"/>
          <w:sz w:val="22"/>
          <w:szCs w:val="22"/>
        </w:rPr>
        <w:t>s</w:t>
      </w:r>
      <w:r w:rsidRPr="00CC2EA7">
        <w:rPr>
          <w:color w:val="444444"/>
          <w:sz w:val="22"/>
          <w:szCs w:val="22"/>
        </w:rPr>
        <w:t>electie of kwalificatie van de kandidaten of deelnemers, de regelmatigheid van</w:t>
      </w:r>
      <w:r w:rsidR="00FC5897" w:rsidRPr="00CC2EA7">
        <w:rPr>
          <w:color w:val="444444"/>
          <w:sz w:val="22"/>
          <w:szCs w:val="22"/>
        </w:rPr>
        <w:t xml:space="preserve"> </w:t>
      </w:r>
      <w:r w:rsidRPr="00CC2EA7">
        <w:rPr>
          <w:color w:val="444444"/>
          <w:sz w:val="22"/>
          <w:szCs w:val="22"/>
        </w:rPr>
        <w:t>de offertes, de gunning van de opdracht of de beslissing om af te zien van het plaatsen</w:t>
      </w:r>
      <w:r w:rsidR="00FC5897" w:rsidRPr="00CC2EA7">
        <w:rPr>
          <w:color w:val="444444"/>
          <w:sz w:val="22"/>
          <w:szCs w:val="22"/>
        </w:rPr>
        <w:t xml:space="preserve"> </w:t>
      </w:r>
      <w:r w:rsidRPr="00CC2EA7">
        <w:rPr>
          <w:color w:val="444444"/>
          <w:sz w:val="22"/>
          <w:szCs w:val="22"/>
        </w:rPr>
        <w:t>van de opdracht, hebben de kandidaten, deelnemers, inschrijvers en derden geen</w:t>
      </w:r>
      <w:r w:rsidR="00FC5897" w:rsidRPr="00CC2EA7">
        <w:rPr>
          <w:color w:val="444444"/>
          <w:sz w:val="22"/>
          <w:szCs w:val="22"/>
        </w:rPr>
        <w:t xml:space="preserve"> </w:t>
      </w:r>
      <w:r w:rsidRPr="00CC2EA7">
        <w:rPr>
          <w:color w:val="444444"/>
          <w:sz w:val="22"/>
          <w:szCs w:val="22"/>
        </w:rPr>
        <w:t>toegang tot de documenten betreffende de procedure, met name de aanvragen tot</w:t>
      </w:r>
      <w:r w:rsidR="00FC5897" w:rsidRPr="00CC2EA7">
        <w:rPr>
          <w:color w:val="444444"/>
          <w:sz w:val="22"/>
          <w:szCs w:val="22"/>
        </w:rPr>
        <w:t xml:space="preserve"> </w:t>
      </w:r>
      <w:r w:rsidRPr="00CC2EA7">
        <w:rPr>
          <w:color w:val="444444"/>
          <w:sz w:val="22"/>
          <w:szCs w:val="22"/>
        </w:rPr>
        <w:t xml:space="preserve">deelneming of kwalificatie, de offertes en de interne </w:t>
      </w:r>
      <w:r w:rsidR="00FC5897" w:rsidRPr="00CC2EA7">
        <w:rPr>
          <w:color w:val="444444"/>
          <w:sz w:val="22"/>
          <w:szCs w:val="22"/>
        </w:rPr>
        <w:t>d</w:t>
      </w:r>
      <w:r w:rsidRPr="00CC2EA7">
        <w:rPr>
          <w:color w:val="444444"/>
          <w:sz w:val="22"/>
          <w:szCs w:val="22"/>
        </w:rPr>
        <w:t>ocumenten van de aanbestedende</w:t>
      </w:r>
      <w:r w:rsidR="00FC5897" w:rsidRPr="00CC2EA7">
        <w:rPr>
          <w:color w:val="444444"/>
          <w:sz w:val="22"/>
          <w:szCs w:val="22"/>
        </w:rPr>
        <w:t xml:space="preserve"> </w:t>
      </w:r>
      <w:r w:rsidRPr="00CC2EA7">
        <w:rPr>
          <w:color w:val="444444"/>
          <w:sz w:val="22"/>
          <w:szCs w:val="22"/>
        </w:rPr>
        <w:t>instantie.</w:t>
      </w:r>
    </w:p>
    <w:p w14:paraId="4E8810EE" w14:textId="77777777" w:rsidR="006A1A13" w:rsidRPr="00CC2EA7" w:rsidRDefault="006A1A13" w:rsidP="00CC2EA7">
      <w:pPr>
        <w:pStyle w:val="Plattetekst"/>
        <w:ind w:right="113"/>
        <w:rPr>
          <w:color w:val="444444"/>
          <w:sz w:val="22"/>
          <w:szCs w:val="22"/>
        </w:rPr>
      </w:pPr>
    </w:p>
    <w:p w14:paraId="594420F1" w14:textId="77777777" w:rsidR="00682E74" w:rsidRPr="00CC2EA7" w:rsidRDefault="00682E74" w:rsidP="00CC2EA7">
      <w:pPr>
        <w:pStyle w:val="Plattetekst"/>
        <w:ind w:right="113"/>
        <w:rPr>
          <w:color w:val="444444"/>
          <w:sz w:val="22"/>
          <w:szCs w:val="22"/>
        </w:rPr>
      </w:pPr>
    </w:p>
    <w:p w14:paraId="3B486768" w14:textId="3BD3D3B0" w:rsidR="006A1A13" w:rsidRPr="00950F9E" w:rsidRDefault="006A1A13" w:rsidP="00CC2EA7">
      <w:pPr>
        <w:pStyle w:val="Plattetekst"/>
        <w:ind w:right="113"/>
        <w:rPr>
          <w:b/>
          <w:bCs/>
          <w:i/>
          <w:iCs/>
          <w:color w:val="719928"/>
          <w:sz w:val="22"/>
          <w:szCs w:val="22"/>
        </w:rPr>
      </w:pPr>
      <w:r w:rsidRPr="00950F9E">
        <w:rPr>
          <w:b/>
          <w:bCs/>
          <w:i/>
          <w:iCs/>
          <w:color w:val="719928"/>
          <w:sz w:val="22"/>
          <w:szCs w:val="22"/>
        </w:rPr>
        <w:t>Algemene Verordening Gegevensbescherming (voluit: Verordening (EU)</w:t>
      </w:r>
      <w:r w:rsidR="00FC5897" w:rsidRPr="00950F9E">
        <w:rPr>
          <w:b/>
          <w:bCs/>
          <w:i/>
          <w:iCs/>
          <w:color w:val="719928"/>
          <w:sz w:val="22"/>
          <w:szCs w:val="22"/>
        </w:rPr>
        <w:t xml:space="preserve"> </w:t>
      </w:r>
      <w:r w:rsidRPr="00950F9E">
        <w:rPr>
          <w:b/>
          <w:bCs/>
          <w:i/>
          <w:iCs/>
          <w:color w:val="719928"/>
          <w:sz w:val="22"/>
          <w:szCs w:val="22"/>
        </w:rPr>
        <w:t>2016/679 van het Europees Parlement en de Raad van 27 april 2016</w:t>
      </w:r>
      <w:r w:rsidR="00FC5897" w:rsidRPr="00950F9E">
        <w:rPr>
          <w:b/>
          <w:bCs/>
          <w:i/>
          <w:iCs/>
          <w:color w:val="719928"/>
          <w:sz w:val="22"/>
          <w:szCs w:val="22"/>
        </w:rPr>
        <w:t xml:space="preserve"> </w:t>
      </w:r>
      <w:r w:rsidRPr="00950F9E">
        <w:rPr>
          <w:b/>
          <w:bCs/>
          <w:i/>
          <w:iCs/>
          <w:color w:val="719928"/>
          <w:sz w:val="22"/>
          <w:szCs w:val="22"/>
        </w:rPr>
        <w:t>betreffende de bescherming van natuurlijke personen in verband met de</w:t>
      </w:r>
      <w:r w:rsidR="00FC5897" w:rsidRPr="00950F9E">
        <w:rPr>
          <w:b/>
          <w:bCs/>
          <w:i/>
          <w:iCs/>
          <w:color w:val="719928"/>
          <w:sz w:val="22"/>
          <w:szCs w:val="22"/>
        </w:rPr>
        <w:t xml:space="preserve"> </w:t>
      </w:r>
      <w:r w:rsidRPr="00950F9E">
        <w:rPr>
          <w:b/>
          <w:bCs/>
          <w:i/>
          <w:iCs/>
          <w:color w:val="719928"/>
          <w:sz w:val="22"/>
          <w:szCs w:val="22"/>
        </w:rPr>
        <w:t>verwerking van persoonsgegevens en betreffende het vrije verkeer van die</w:t>
      </w:r>
      <w:r w:rsidR="00FC5897" w:rsidRPr="00950F9E">
        <w:rPr>
          <w:b/>
          <w:bCs/>
          <w:i/>
          <w:iCs/>
          <w:color w:val="719928"/>
          <w:sz w:val="22"/>
          <w:szCs w:val="22"/>
        </w:rPr>
        <w:t xml:space="preserve"> </w:t>
      </w:r>
      <w:r w:rsidRPr="00950F9E">
        <w:rPr>
          <w:b/>
          <w:bCs/>
          <w:i/>
          <w:iCs/>
          <w:color w:val="719928"/>
          <w:sz w:val="22"/>
          <w:szCs w:val="22"/>
        </w:rPr>
        <w:t>gegevens en tot intrekking van Richtlijn 95/46/EG)</w:t>
      </w:r>
    </w:p>
    <w:p w14:paraId="076DB43E" w14:textId="77777777" w:rsidR="006A1A13" w:rsidRPr="00CC2EA7" w:rsidRDefault="006A1A13" w:rsidP="00CC2EA7">
      <w:pPr>
        <w:pStyle w:val="Plattetekst"/>
        <w:ind w:right="113"/>
        <w:rPr>
          <w:color w:val="444444"/>
          <w:sz w:val="22"/>
          <w:szCs w:val="22"/>
        </w:rPr>
      </w:pPr>
    </w:p>
    <w:p w14:paraId="53E435C2" w14:textId="5CAFCE91" w:rsidR="006A1A13" w:rsidRPr="006A1A13" w:rsidRDefault="006A1A13" w:rsidP="00CC2EA7">
      <w:pPr>
        <w:pStyle w:val="Plattetekst"/>
        <w:ind w:right="113"/>
        <w:rPr>
          <w:rFonts w:asciiTheme="minorHAnsi" w:hAnsiTheme="minorHAnsi" w:cstheme="minorHAnsi"/>
          <w:color w:val="444444"/>
          <w:sz w:val="22"/>
          <w:szCs w:val="22"/>
        </w:rPr>
      </w:pPr>
      <w:r w:rsidRPr="00CC2EA7">
        <w:rPr>
          <w:color w:val="444444"/>
          <w:sz w:val="22"/>
          <w:szCs w:val="22"/>
        </w:rPr>
        <w:t xml:space="preserve">Zie Verordening – 2016/679 – EN – </w:t>
      </w:r>
      <w:proofErr w:type="spellStart"/>
      <w:r w:rsidRPr="00CC2EA7">
        <w:rPr>
          <w:color w:val="444444"/>
          <w:sz w:val="22"/>
          <w:szCs w:val="22"/>
        </w:rPr>
        <w:t>avg</w:t>
      </w:r>
      <w:proofErr w:type="spellEnd"/>
      <w:r w:rsidRPr="00CC2EA7">
        <w:rPr>
          <w:color w:val="444444"/>
          <w:sz w:val="22"/>
          <w:szCs w:val="22"/>
        </w:rPr>
        <w:t xml:space="preserve"> – EUR-Lex: </w:t>
      </w:r>
      <w:hyperlink r:id="rId19" w:history="1">
        <w:r w:rsidR="00FC5897" w:rsidRPr="00CC2EA7">
          <w:rPr>
            <w:color w:val="0070C0"/>
            <w:sz w:val="22"/>
            <w:szCs w:val="22"/>
            <w:u w:val="single"/>
          </w:rPr>
          <w:t>https://eur-lex.europa.eu/legal-content/NL/TXT/HTML/?uri=CELEX:32016R0679</w:t>
        </w:r>
      </w:hyperlink>
    </w:p>
    <w:sectPr w:rsidR="006A1A13" w:rsidRPr="006A1A13" w:rsidSect="00931ECC">
      <w:pgSz w:w="11910" w:h="16840"/>
      <w:pgMar w:top="1560" w:right="1300" w:bottom="1276" w:left="1300" w:header="0" w:footer="44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1F27" w14:textId="77777777" w:rsidR="00E6675D" w:rsidRDefault="00E6675D">
      <w:r>
        <w:separator/>
      </w:r>
    </w:p>
  </w:endnote>
  <w:endnote w:type="continuationSeparator" w:id="0">
    <w:p w14:paraId="71B79497" w14:textId="77777777" w:rsidR="00E6675D" w:rsidRDefault="00E6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20B0603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285DD" w14:textId="3C5E77FA" w:rsidR="00034F58" w:rsidRDefault="000E0250">
    <w:pPr>
      <w:pStyle w:val="Voettekst"/>
      <w:jc w:val="right"/>
    </w:pPr>
    <w:r w:rsidRPr="000E0250">
      <w:rPr>
        <w:color w:val="BFBFBF" w:themeColor="background1" w:themeShade="BF"/>
      </w:rPr>
      <w:t xml:space="preserve">Deontologische code lokale mandatarissen - </w:t>
    </w:r>
    <w:sdt>
      <w:sdtPr>
        <w:rPr>
          <w:color w:val="BFBFBF" w:themeColor="background1" w:themeShade="BF"/>
        </w:rPr>
        <w:id w:val="1006557880"/>
        <w:docPartObj>
          <w:docPartGallery w:val="Page Numbers (Bottom of Page)"/>
          <w:docPartUnique/>
        </w:docPartObj>
      </w:sdtPr>
      <w:sdtEndPr/>
      <w:sdtContent>
        <w:r w:rsidR="00034F58" w:rsidRPr="000E0250">
          <w:rPr>
            <w:color w:val="BFBFBF" w:themeColor="background1" w:themeShade="BF"/>
          </w:rPr>
          <w:fldChar w:fldCharType="begin"/>
        </w:r>
        <w:r w:rsidR="00034F58" w:rsidRPr="000E0250">
          <w:rPr>
            <w:color w:val="BFBFBF" w:themeColor="background1" w:themeShade="BF"/>
          </w:rPr>
          <w:instrText>PAGE   \* MERGEFORMAT</w:instrText>
        </w:r>
        <w:r w:rsidR="00034F58" w:rsidRPr="000E0250">
          <w:rPr>
            <w:color w:val="BFBFBF" w:themeColor="background1" w:themeShade="BF"/>
          </w:rPr>
          <w:fldChar w:fldCharType="separate"/>
        </w:r>
        <w:r w:rsidR="00034F58" w:rsidRPr="000E0250">
          <w:rPr>
            <w:color w:val="BFBFBF" w:themeColor="background1" w:themeShade="BF"/>
          </w:rPr>
          <w:t>2</w:t>
        </w:r>
        <w:r w:rsidR="00034F58" w:rsidRPr="000E0250">
          <w:rPr>
            <w:color w:val="BFBFBF" w:themeColor="background1" w:themeShade="BF"/>
          </w:rPr>
          <w:fldChar w:fldCharType="end"/>
        </w:r>
      </w:sdtContent>
    </w:sdt>
  </w:p>
  <w:p w14:paraId="5DCF2210" w14:textId="71616822" w:rsidR="0033093D" w:rsidRDefault="0033093D">
    <w:pPr>
      <w:pStyle w:val="Platteteks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1F208" w14:textId="77777777" w:rsidR="00E6675D" w:rsidRDefault="00E6675D">
      <w:r>
        <w:separator/>
      </w:r>
    </w:p>
  </w:footnote>
  <w:footnote w:type="continuationSeparator" w:id="0">
    <w:p w14:paraId="46972606" w14:textId="77777777" w:rsidR="00E6675D" w:rsidRDefault="00E6675D">
      <w:r>
        <w:continuationSeparator/>
      </w:r>
    </w:p>
  </w:footnote>
  <w:footnote w:id="1">
    <w:p w14:paraId="2D19D1A4" w14:textId="77777777" w:rsidR="007432D0" w:rsidRDefault="007432D0" w:rsidP="007432D0">
      <w:pPr>
        <w:pStyle w:val="Voetnoottekst"/>
      </w:pPr>
      <w:r>
        <w:rPr>
          <w:rStyle w:val="Voetnootmarkering"/>
        </w:rPr>
        <w:footnoteRef/>
      </w:r>
      <w:r>
        <w:t xml:space="preserve"> Dit zijn de regels waarnaar in de inspiratiecode wordt verwezen. Uiteraard zijn er nog heel wat meer regels</w:t>
      </w:r>
    </w:p>
    <w:p w14:paraId="4964BEBC" w14:textId="528C48E2" w:rsidR="007432D0" w:rsidRPr="007432D0" w:rsidRDefault="007432D0" w:rsidP="007432D0">
      <w:pPr>
        <w:pStyle w:val="Voetnoottekst"/>
        <w:rPr>
          <w:lang w:val="nl-BE"/>
        </w:rPr>
      </w:pPr>
      <w:r>
        <w:t>die zijdelings relevant zijn bij de opmaak van een deontologische code.</w:t>
      </w:r>
    </w:p>
  </w:footnote>
  <w:footnote w:id="2">
    <w:p w14:paraId="7A35ED76" w14:textId="6920E853" w:rsidR="007432D0" w:rsidRPr="007432D0" w:rsidRDefault="007432D0">
      <w:pPr>
        <w:pStyle w:val="Voetnoottekst"/>
        <w:rPr>
          <w:lang w:val="nl-BE"/>
        </w:rPr>
      </w:pPr>
      <w:r>
        <w:rPr>
          <w:rStyle w:val="Voetnootmarkering"/>
        </w:rPr>
        <w:footnoteRef/>
      </w:r>
      <w:r>
        <w:t xml:space="preserve"> </w:t>
      </w:r>
      <w:r w:rsidRPr="007432D0">
        <w:t>Via art. 71 Decreet Lokaal Bestuur ook van toepassing op leden van de raad voor maatschappelijk welzijn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17D9B" w14:textId="2F127B05" w:rsidR="009578F1" w:rsidRDefault="00981D18">
    <w:pPr>
      <w:pStyle w:val="Koptekst"/>
    </w:pPr>
    <w:r>
      <w:rPr>
        <w:rFonts w:ascii="Univers" w:hAnsi="Univers"/>
        <w:noProof/>
        <w:sz w:val="18"/>
      </w:rPr>
      <w:drawing>
        <wp:anchor distT="0" distB="0" distL="114300" distR="114300" simplePos="0" relativeHeight="487119360" behindDoc="0" locked="0" layoutInCell="1" allowOverlap="1" wp14:anchorId="4B2C8FA5" wp14:editId="5FEF256A">
          <wp:simplePos x="0" y="0"/>
          <wp:positionH relativeFrom="margin">
            <wp:posOffset>4259402</wp:posOffset>
          </wp:positionH>
          <wp:positionV relativeFrom="paragraph">
            <wp:posOffset>243916</wp:posOffset>
          </wp:positionV>
          <wp:extent cx="1720850" cy="674010"/>
          <wp:effectExtent l="0" t="0" r="0" b="0"/>
          <wp:wrapNone/>
          <wp:docPr id="1688538885" name="Afbeelding 1688538885" descr="Afbeelding met tekening, apparaa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OCMW KINROOI EDS-6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0850" cy="674010"/>
                  </a:xfrm>
                  <a:prstGeom prst="rect">
                    <a:avLst/>
                  </a:prstGeom>
                </pic:spPr>
              </pic:pic>
            </a:graphicData>
          </a:graphic>
          <wp14:sizeRelH relativeFrom="margin">
            <wp14:pctWidth>0</wp14:pctWidth>
          </wp14:sizeRelH>
          <wp14:sizeRelV relativeFrom="margin">
            <wp14:pctHeight>0</wp14:pctHeight>
          </wp14:sizeRelV>
        </wp:anchor>
      </w:drawing>
    </w:r>
    <w:r w:rsidR="00CD74D5">
      <w:rPr>
        <w:rFonts w:ascii="Univers" w:hAnsi="Univers"/>
        <w:noProof/>
        <w:sz w:val="18"/>
      </w:rPr>
      <w:drawing>
        <wp:anchor distT="0" distB="0" distL="114300" distR="114300" simplePos="0" relativeHeight="487117055" behindDoc="0" locked="0" layoutInCell="1" allowOverlap="1" wp14:anchorId="51BAFF55" wp14:editId="0FC51370">
          <wp:simplePos x="0" y="0"/>
          <wp:positionH relativeFrom="column">
            <wp:posOffset>-53975</wp:posOffset>
          </wp:positionH>
          <wp:positionV relativeFrom="paragraph">
            <wp:posOffset>247650</wp:posOffset>
          </wp:positionV>
          <wp:extent cx="1832122" cy="672054"/>
          <wp:effectExtent l="0" t="0" r="0" b="0"/>
          <wp:wrapNone/>
          <wp:docPr id="2" name="Afbeelding 2" descr="Afbeelding met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IN0101_Logo Quadri_outl +wit-6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32122" cy="6720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723D"/>
    <w:multiLevelType w:val="hybridMultilevel"/>
    <w:tmpl w:val="F5FC6860"/>
    <w:lvl w:ilvl="0" w:tplc="B96009D0">
      <w:start w:val="1"/>
      <w:numFmt w:val="decimal"/>
      <w:lvlText w:val="%1."/>
      <w:lvlJc w:val="left"/>
      <w:pPr>
        <w:ind w:left="476" w:hanging="360"/>
      </w:pPr>
      <w:rPr>
        <w:rFonts w:hint="default"/>
      </w:rPr>
    </w:lvl>
    <w:lvl w:ilvl="1" w:tplc="08130019" w:tentative="1">
      <w:start w:val="1"/>
      <w:numFmt w:val="lowerLetter"/>
      <w:lvlText w:val="%2."/>
      <w:lvlJc w:val="left"/>
      <w:pPr>
        <w:ind w:left="1196" w:hanging="360"/>
      </w:pPr>
    </w:lvl>
    <w:lvl w:ilvl="2" w:tplc="0813001B" w:tentative="1">
      <w:start w:val="1"/>
      <w:numFmt w:val="lowerRoman"/>
      <w:lvlText w:val="%3."/>
      <w:lvlJc w:val="right"/>
      <w:pPr>
        <w:ind w:left="1916" w:hanging="180"/>
      </w:pPr>
    </w:lvl>
    <w:lvl w:ilvl="3" w:tplc="0813000F" w:tentative="1">
      <w:start w:val="1"/>
      <w:numFmt w:val="decimal"/>
      <w:lvlText w:val="%4."/>
      <w:lvlJc w:val="left"/>
      <w:pPr>
        <w:ind w:left="2636" w:hanging="360"/>
      </w:pPr>
    </w:lvl>
    <w:lvl w:ilvl="4" w:tplc="08130019" w:tentative="1">
      <w:start w:val="1"/>
      <w:numFmt w:val="lowerLetter"/>
      <w:lvlText w:val="%5."/>
      <w:lvlJc w:val="left"/>
      <w:pPr>
        <w:ind w:left="3356" w:hanging="360"/>
      </w:pPr>
    </w:lvl>
    <w:lvl w:ilvl="5" w:tplc="0813001B" w:tentative="1">
      <w:start w:val="1"/>
      <w:numFmt w:val="lowerRoman"/>
      <w:lvlText w:val="%6."/>
      <w:lvlJc w:val="right"/>
      <w:pPr>
        <w:ind w:left="4076" w:hanging="180"/>
      </w:pPr>
    </w:lvl>
    <w:lvl w:ilvl="6" w:tplc="0813000F" w:tentative="1">
      <w:start w:val="1"/>
      <w:numFmt w:val="decimal"/>
      <w:lvlText w:val="%7."/>
      <w:lvlJc w:val="left"/>
      <w:pPr>
        <w:ind w:left="4796" w:hanging="360"/>
      </w:pPr>
    </w:lvl>
    <w:lvl w:ilvl="7" w:tplc="08130019" w:tentative="1">
      <w:start w:val="1"/>
      <w:numFmt w:val="lowerLetter"/>
      <w:lvlText w:val="%8."/>
      <w:lvlJc w:val="left"/>
      <w:pPr>
        <w:ind w:left="5516" w:hanging="360"/>
      </w:pPr>
    </w:lvl>
    <w:lvl w:ilvl="8" w:tplc="0813001B" w:tentative="1">
      <w:start w:val="1"/>
      <w:numFmt w:val="lowerRoman"/>
      <w:lvlText w:val="%9."/>
      <w:lvlJc w:val="right"/>
      <w:pPr>
        <w:ind w:left="6236" w:hanging="180"/>
      </w:pPr>
    </w:lvl>
  </w:abstractNum>
  <w:abstractNum w:abstractNumId="1" w15:restartNumberingAfterBreak="0">
    <w:nsid w:val="0B9E5029"/>
    <w:multiLevelType w:val="multilevel"/>
    <w:tmpl w:val="051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92804"/>
    <w:multiLevelType w:val="hybridMultilevel"/>
    <w:tmpl w:val="5CA20D5A"/>
    <w:lvl w:ilvl="0" w:tplc="D3E0F152">
      <w:start w:val="1"/>
      <w:numFmt w:val="decimal"/>
      <w:lvlText w:val="%1."/>
      <w:lvlJc w:val="left"/>
      <w:pPr>
        <w:ind w:left="476" w:hanging="360"/>
      </w:pPr>
      <w:rPr>
        <w:rFonts w:hint="default"/>
      </w:rPr>
    </w:lvl>
    <w:lvl w:ilvl="1" w:tplc="08130019" w:tentative="1">
      <w:start w:val="1"/>
      <w:numFmt w:val="lowerLetter"/>
      <w:lvlText w:val="%2."/>
      <w:lvlJc w:val="left"/>
      <w:pPr>
        <w:ind w:left="1196" w:hanging="360"/>
      </w:pPr>
    </w:lvl>
    <w:lvl w:ilvl="2" w:tplc="0813001B" w:tentative="1">
      <w:start w:val="1"/>
      <w:numFmt w:val="lowerRoman"/>
      <w:lvlText w:val="%3."/>
      <w:lvlJc w:val="right"/>
      <w:pPr>
        <w:ind w:left="1916" w:hanging="180"/>
      </w:pPr>
    </w:lvl>
    <w:lvl w:ilvl="3" w:tplc="0813000F" w:tentative="1">
      <w:start w:val="1"/>
      <w:numFmt w:val="decimal"/>
      <w:lvlText w:val="%4."/>
      <w:lvlJc w:val="left"/>
      <w:pPr>
        <w:ind w:left="2636" w:hanging="360"/>
      </w:pPr>
    </w:lvl>
    <w:lvl w:ilvl="4" w:tplc="08130019" w:tentative="1">
      <w:start w:val="1"/>
      <w:numFmt w:val="lowerLetter"/>
      <w:lvlText w:val="%5."/>
      <w:lvlJc w:val="left"/>
      <w:pPr>
        <w:ind w:left="3356" w:hanging="360"/>
      </w:pPr>
    </w:lvl>
    <w:lvl w:ilvl="5" w:tplc="0813001B" w:tentative="1">
      <w:start w:val="1"/>
      <w:numFmt w:val="lowerRoman"/>
      <w:lvlText w:val="%6."/>
      <w:lvlJc w:val="right"/>
      <w:pPr>
        <w:ind w:left="4076" w:hanging="180"/>
      </w:pPr>
    </w:lvl>
    <w:lvl w:ilvl="6" w:tplc="0813000F" w:tentative="1">
      <w:start w:val="1"/>
      <w:numFmt w:val="decimal"/>
      <w:lvlText w:val="%7."/>
      <w:lvlJc w:val="left"/>
      <w:pPr>
        <w:ind w:left="4796" w:hanging="360"/>
      </w:pPr>
    </w:lvl>
    <w:lvl w:ilvl="7" w:tplc="08130019" w:tentative="1">
      <w:start w:val="1"/>
      <w:numFmt w:val="lowerLetter"/>
      <w:lvlText w:val="%8."/>
      <w:lvlJc w:val="left"/>
      <w:pPr>
        <w:ind w:left="5516" w:hanging="360"/>
      </w:pPr>
    </w:lvl>
    <w:lvl w:ilvl="8" w:tplc="0813001B" w:tentative="1">
      <w:start w:val="1"/>
      <w:numFmt w:val="lowerRoman"/>
      <w:lvlText w:val="%9."/>
      <w:lvlJc w:val="right"/>
      <w:pPr>
        <w:ind w:left="6236" w:hanging="180"/>
      </w:pPr>
    </w:lvl>
  </w:abstractNum>
  <w:abstractNum w:abstractNumId="3" w15:restartNumberingAfterBreak="0">
    <w:nsid w:val="316E0B35"/>
    <w:multiLevelType w:val="hybridMultilevel"/>
    <w:tmpl w:val="327E66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7CA0122"/>
    <w:multiLevelType w:val="hybridMultilevel"/>
    <w:tmpl w:val="4B487512"/>
    <w:lvl w:ilvl="0" w:tplc="AFE4310C">
      <w:numFmt w:val="bullet"/>
      <w:lvlText w:val="-"/>
      <w:lvlJc w:val="left"/>
      <w:pPr>
        <w:ind w:left="836" w:hanging="360"/>
      </w:pPr>
      <w:rPr>
        <w:rFonts w:ascii="Calibri" w:eastAsia="Calibri" w:hAnsi="Calibri" w:cs="Calibri" w:hint="default"/>
        <w:spacing w:val="0"/>
        <w:w w:val="100"/>
        <w:lang w:val="nl-NL" w:eastAsia="en-US" w:bidi="ar-SA"/>
      </w:rPr>
    </w:lvl>
    <w:lvl w:ilvl="1" w:tplc="14901F72">
      <w:numFmt w:val="bullet"/>
      <w:lvlText w:val="•"/>
      <w:lvlJc w:val="left"/>
      <w:pPr>
        <w:ind w:left="1686" w:hanging="360"/>
      </w:pPr>
      <w:rPr>
        <w:rFonts w:hint="default"/>
        <w:lang w:val="nl-NL" w:eastAsia="en-US" w:bidi="ar-SA"/>
      </w:rPr>
    </w:lvl>
    <w:lvl w:ilvl="2" w:tplc="B8CABC5A">
      <w:numFmt w:val="bullet"/>
      <w:lvlText w:val="•"/>
      <w:lvlJc w:val="left"/>
      <w:pPr>
        <w:ind w:left="2533" w:hanging="360"/>
      </w:pPr>
      <w:rPr>
        <w:rFonts w:hint="default"/>
        <w:lang w:val="nl-NL" w:eastAsia="en-US" w:bidi="ar-SA"/>
      </w:rPr>
    </w:lvl>
    <w:lvl w:ilvl="3" w:tplc="69AA387C">
      <w:numFmt w:val="bullet"/>
      <w:lvlText w:val="•"/>
      <w:lvlJc w:val="left"/>
      <w:pPr>
        <w:ind w:left="3379" w:hanging="360"/>
      </w:pPr>
      <w:rPr>
        <w:rFonts w:hint="default"/>
        <w:lang w:val="nl-NL" w:eastAsia="en-US" w:bidi="ar-SA"/>
      </w:rPr>
    </w:lvl>
    <w:lvl w:ilvl="4" w:tplc="5B487580">
      <w:numFmt w:val="bullet"/>
      <w:lvlText w:val="•"/>
      <w:lvlJc w:val="left"/>
      <w:pPr>
        <w:ind w:left="4226" w:hanging="360"/>
      </w:pPr>
      <w:rPr>
        <w:rFonts w:hint="default"/>
        <w:lang w:val="nl-NL" w:eastAsia="en-US" w:bidi="ar-SA"/>
      </w:rPr>
    </w:lvl>
    <w:lvl w:ilvl="5" w:tplc="351E10BA">
      <w:numFmt w:val="bullet"/>
      <w:lvlText w:val="•"/>
      <w:lvlJc w:val="left"/>
      <w:pPr>
        <w:ind w:left="5073" w:hanging="360"/>
      </w:pPr>
      <w:rPr>
        <w:rFonts w:hint="default"/>
        <w:lang w:val="nl-NL" w:eastAsia="en-US" w:bidi="ar-SA"/>
      </w:rPr>
    </w:lvl>
    <w:lvl w:ilvl="6" w:tplc="12440C04">
      <w:numFmt w:val="bullet"/>
      <w:lvlText w:val="•"/>
      <w:lvlJc w:val="left"/>
      <w:pPr>
        <w:ind w:left="5919" w:hanging="360"/>
      </w:pPr>
      <w:rPr>
        <w:rFonts w:hint="default"/>
        <w:lang w:val="nl-NL" w:eastAsia="en-US" w:bidi="ar-SA"/>
      </w:rPr>
    </w:lvl>
    <w:lvl w:ilvl="7" w:tplc="53660234">
      <w:numFmt w:val="bullet"/>
      <w:lvlText w:val="•"/>
      <w:lvlJc w:val="left"/>
      <w:pPr>
        <w:ind w:left="6766" w:hanging="360"/>
      </w:pPr>
      <w:rPr>
        <w:rFonts w:hint="default"/>
        <w:lang w:val="nl-NL" w:eastAsia="en-US" w:bidi="ar-SA"/>
      </w:rPr>
    </w:lvl>
    <w:lvl w:ilvl="8" w:tplc="CB90F7BE">
      <w:numFmt w:val="bullet"/>
      <w:lvlText w:val="•"/>
      <w:lvlJc w:val="left"/>
      <w:pPr>
        <w:ind w:left="7613" w:hanging="360"/>
      </w:pPr>
      <w:rPr>
        <w:rFonts w:hint="default"/>
        <w:lang w:val="nl-NL" w:eastAsia="en-US" w:bidi="ar-SA"/>
      </w:rPr>
    </w:lvl>
  </w:abstractNum>
  <w:abstractNum w:abstractNumId="5"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65425982">
    <w:abstractNumId w:val="4"/>
  </w:num>
  <w:num w:numId="2" w16cid:durableId="211114884">
    <w:abstractNumId w:val="3"/>
  </w:num>
  <w:num w:numId="3" w16cid:durableId="174997983">
    <w:abstractNumId w:val="5"/>
  </w:num>
  <w:num w:numId="4" w16cid:durableId="1983845716">
    <w:abstractNumId w:val="2"/>
  </w:num>
  <w:num w:numId="5" w16cid:durableId="1022588968">
    <w:abstractNumId w:val="0"/>
  </w:num>
  <w:num w:numId="6" w16cid:durableId="175703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3D"/>
    <w:rsid w:val="000026E8"/>
    <w:rsid w:val="000036D9"/>
    <w:rsid w:val="00006E7A"/>
    <w:rsid w:val="000304AA"/>
    <w:rsid w:val="00032668"/>
    <w:rsid w:val="00034F58"/>
    <w:rsid w:val="00087842"/>
    <w:rsid w:val="000A551E"/>
    <w:rsid w:val="000E0250"/>
    <w:rsid w:val="000E638F"/>
    <w:rsid w:val="000F5BFD"/>
    <w:rsid w:val="00136BAF"/>
    <w:rsid w:val="00153479"/>
    <w:rsid w:val="001845E0"/>
    <w:rsid w:val="0019798F"/>
    <w:rsid w:val="001A1930"/>
    <w:rsid w:val="001A6034"/>
    <w:rsid w:val="001F3BA7"/>
    <w:rsid w:val="00225AE8"/>
    <w:rsid w:val="00236483"/>
    <w:rsid w:val="00264C66"/>
    <w:rsid w:val="0029088E"/>
    <w:rsid w:val="002B6AB9"/>
    <w:rsid w:val="002E5485"/>
    <w:rsid w:val="00301D5C"/>
    <w:rsid w:val="003036A6"/>
    <w:rsid w:val="003148E5"/>
    <w:rsid w:val="00323738"/>
    <w:rsid w:val="0033093D"/>
    <w:rsid w:val="00344E72"/>
    <w:rsid w:val="003539D7"/>
    <w:rsid w:val="00384811"/>
    <w:rsid w:val="00386912"/>
    <w:rsid w:val="0039589B"/>
    <w:rsid w:val="00395B79"/>
    <w:rsid w:val="003A53C0"/>
    <w:rsid w:val="003D0DC6"/>
    <w:rsid w:val="003D71F1"/>
    <w:rsid w:val="003E6334"/>
    <w:rsid w:val="0041496E"/>
    <w:rsid w:val="00416CF4"/>
    <w:rsid w:val="00430678"/>
    <w:rsid w:val="0043594F"/>
    <w:rsid w:val="004375FD"/>
    <w:rsid w:val="00472AC4"/>
    <w:rsid w:val="00485B8B"/>
    <w:rsid w:val="004A2DD9"/>
    <w:rsid w:val="004B3589"/>
    <w:rsid w:val="004E3FD4"/>
    <w:rsid w:val="004E6942"/>
    <w:rsid w:val="005639EC"/>
    <w:rsid w:val="00570805"/>
    <w:rsid w:val="00575DBD"/>
    <w:rsid w:val="0058034A"/>
    <w:rsid w:val="0058323D"/>
    <w:rsid w:val="005A4876"/>
    <w:rsid w:val="005D6657"/>
    <w:rsid w:val="005E14E7"/>
    <w:rsid w:val="00610A90"/>
    <w:rsid w:val="00614086"/>
    <w:rsid w:val="00635B7F"/>
    <w:rsid w:val="00682E74"/>
    <w:rsid w:val="00684868"/>
    <w:rsid w:val="006A1A13"/>
    <w:rsid w:val="006B248A"/>
    <w:rsid w:val="006B33F7"/>
    <w:rsid w:val="006B7FF5"/>
    <w:rsid w:val="007432D0"/>
    <w:rsid w:val="007437EF"/>
    <w:rsid w:val="00751F78"/>
    <w:rsid w:val="0076263E"/>
    <w:rsid w:val="007A433E"/>
    <w:rsid w:val="007B1315"/>
    <w:rsid w:val="007D0749"/>
    <w:rsid w:val="0083689C"/>
    <w:rsid w:val="008553AE"/>
    <w:rsid w:val="00893926"/>
    <w:rsid w:val="008A64CB"/>
    <w:rsid w:val="008D0643"/>
    <w:rsid w:val="008D365A"/>
    <w:rsid w:val="008F1D8D"/>
    <w:rsid w:val="008F7D2A"/>
    <w:rsid w:val="009101DC"/>
    <w:rsid w:val="009272E7"/>
    <w:rsid w:val="00931ECC"/>
    <w:rsid w:val="00950F9E"/>
    <w:rsid w:val="009578F1"/>
    <w:rsid w:val="00981D18"/>
    <w:rsid w:val="00984961"/>
    <w:rsid w:val="00994450"/>
    <w:rsid w:val="009B54A4"/>
    <w:rsid w:val="009B5C83"/>
    <w:rsid w:val="009C2A34"/>
    <w:rsid w:val="009D66EA"/>
    <w:rsid w:val="009E75C2"/>
    <w:rsid w:val="009F18ED"/>
    <w:rsid w:val="00A01B69"/>
    <w:rsid w:val="00A240AC"/>
    <w:rsid w:val="00A577F2"/>
    <w:rsid w:val="00A631DD"/>
    <w:rsid w:val="00A65A62"/>
    <w:rsid w:val="00A71A7A"/>
    <w:rsid w:val="00A76E05"/>
    <w:rsid w:val="00A76F2A"/>
    <w:rsid w:val="00A77E05"/>
    <w:rsid w:val="00A91035"/>
    <w:rsid w:val="00AB434A"/>
    <w:rsid w:val="00AC3EF4"/>
    <w:rsid w:val="00AE491B"/>
    <w:rsid w:val="00B468AE"/>
    <w:rsid w:val="00B537E3"/>
    <w:rsid w:val="00B56AEF"/>
    <w:rsid w:val="00B97BA4"/>
    <w:rsid w:val="00C16A06"/>
    <w:rsid w:val="00C31E96"/>
    <w:rsid w:val="00CB553F"/>
    <w:rsid w:val="00CC2EA7"/>
    <w:rsid w:val="00CC42B3"/>
    <w:rsid w:val="00CD74D5"/>
    <w:rsid w:val="00CE7195"/>
    <w:rsid w:val="00D038D9"/>
    <w:rsid w:val="00D16820"/>
    <w:rsid w:val="00D36A0B"/>
    <w:rsid w:val="00D62356"/>
    <w:rsid w:val="00DC09CC"/>
    <w:rsid w:val="00DC303E"/>
    <w:rsid w:val="00DE5929"/>
    <w:rsid w:val="00DE66B8"/>
    <w:rsid w:val="00E663A9"/>
    <w:rsid w:val="00E6675D"/>
    <w:rsid w:val="00E77113"/>
    <w:rsid w:val="00E84684"/>
    <w:rsid w:val="00EF7BE5"/>
    <w:rsid w:val="00F420EC"/>
    <w:rsid w:val="00F43A36"/>
    <w:rsid w:val="00F636CB"/>
    <w:rsid w:val="00F63903"/>
    <w:rsid w:val="00F84D9D"/>
    <w:rsid w:val="00F905A4"/>
    <w:rsid w:val="00F96EB3"/>
    <w:rsid w:val="00F97AA1"/>
    <w:rsid w:val="00FB39CA"/>
    <w:rsid w:val="00FC5897"/>
    <w:rsid w:val="00FD3013"/>
    <w:rsid w:val="00FD51CD"/>
    <w:rsid w:val="00FF2C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13203"/>
  <w15:docId w15:val="{D783674B-1B43-47BD-9759-E18C2AE9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spacing w:before="17"/>
      <w:ind w:left="116"/>
      <w:outlineLvl w:val="0"/>
    </w:pPr>
    <w:rPr>
      <w:rFonts w:ascii="Calibri Light" w:eastAsia="Calibri Light" w:hAnsi="Calibri Light" w:cs="Calibri Light"/>
      <w:sz w:val="32"/>
      <w:szCs w:val="32"/>
    </w:rPr>
  </w:style>
  <w:style w:type="paragraph" w:styleId="Kop2">
    <w:name w:val="heading 2"/>
    <w:basedOn w:val="Standaard"/>
    <w:uiPriority w:val="9"/>
    <w:unhideWhenUsed/>
    <w:qFormat/>
    <w:pPr>
      <w:ind w:left="116"/>
      <w:outlineLvl w:val="1"/>
    </w:pPr>
    <w:rPr>
      <w:rFonts w:ascii="Calibri Light" w:eastAsia="Calibri Light" w:hAnsi="Calibri Light" w:cs="Calibri Light"/>
      <w:sz w:val="26"/>
      <w:szCs w:val="26"/>
    </w:rPr>
  </w:style>
  <w:style w:type="paragraph" w:styleId="Kop4">
    <w:name w:val="heading 4"/>
    <w:basedOn w:val="Standaard"/>
    <w:next w:val="Standaard"/>
    <w:link w:val="Kop4Char"/>
    <w:uiPriority w:val="9"/>
    <w:semiHidden/>
    <w:unhideWhenUsed/>
    <w:qFormat/>
    <w:rsid w:val="00950F9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39"/>
    <w:qFormat/>
    <w:pPr>
      <w:spacing w:before="120"/>
      <w:ind w:left="116"/>
    </w:pPr>
  </w:style>
  <w:style w:type="paragraph" w:styleId="Inhopg2">
    <w:name w:val="toc 2"/>
    <w:basedOn w:val="Standaard"/>
    <w:uiPriority w:val="39"/>
    <w:qFormat/>
    <w:pPr>
      <w:spacing w:before="120"/>
      <w:ind w:left="337"/>
    </w:pPr>
  </w:style>
  <w:style w:type="paragraph" w:styleId="Plattetekst">
    <w:name w:val="Body Text"/>
    <w:basedOn w:val="Standaard"/>
    <w:uiPriority w:val="1"/>
    <w:qFormat/>
    <w:pPr>
      <w:ind w:left="116"/>
    </w:pPr>
    <w:rPr>
      <w:sz w:val="23"/>
      <w:szCs w:val="23"/>
    </w:rPr>
  </w:style>
  <w:style w:type="paragraph" w:styleId="Titel">
    <w:name w:val="Title"/>
    <w:basedOn w:val="Standaard"/>
    <w:uiPriority w:val="10"/>
    <w:qFormat/>
    <w:pPr>
      <w:ind w:left="502"/>
    </w:pPr>
    <w:rPr>
      <w:rFonts w:ascii="Calibri Light" w:eastAsia="Calibri Light" w:hAnsi="Calibri Light" w:cs="Calibri Light"/>
      <w:sz w:val="52"/>
      <w:szCs w:val="52"/>
    </w:rPr>
  </w:style>
  <w:style w:type="paragraph" w:styleId="Lijstalinea">
    <w:name w:val="List Paragraph"/>
    <w:basedOn w:val="Standaard"/>
    <w:uiPriority w:val="34"/>
    <w:qFormat/>
    <w:pPr>
      <w:ind w:left="836" w:hanging="360"/>
    </w:pPr>
  </w:style>
  <w:style w:type="paragraph" w:customStyle="1" w:styleId="TableParagraph">
    <w:name w:val="Table Paragraph"/>
    <w:basedOn w:val="Standaard"/>
    <w:uiPriority w:val="1"/>
    <w:qFormat/>
    <w:pPr>
      <w:spacing w:before="40" w:line="211" w:lineRule="exact"/>
      <w:ind w:left="71"/>
    </w:pPr>
    <w:rPr>
      <w:rFonts w:ascii="Arial" w:eastAsia="Arial" w:hAnsi="Arial" w:cs="Arial"/>
    </w:rPr>
  </w:style>
  <w:style w:type="paragraph" w:styleId="Koptekst">
    <w:name w:val="header"/>
    <w:basedOn w:val="Standaard"/>
    <w:link w:val="KoptekstChar"/>
    <w:unhideWhenUsed/>
    <w:rsid w:val="009578F1"/>
    <w:pPr>
      <w:tabs>
        <w:tab w:val="center" w:pos="4536"/>
        <w:tab w:val="right" w:pos="9072"/>
      </w:tabs>
    </w:pPr>
  </w:style>
  <w:style w:type="character" w:customStyle="1" w:styleId="KoptekstChar">
    <w:name w:val="Koptekst Char"/>
    <w:basedOn w:val="Standaardalinea-lettertype"/>
    <w:link w:val="Koptekst"/>
    <w:rsid w:val="009578F1"/>
    <w:rPr>
      <w:rFonts w:ascii="Calibri" w:eastAsia="Calibri" w:hAnsi="Calibri" w:cs="Calibri"/>
      <w:lang w:val="nl-NL"/>
    </w:rPr>
  </w:style>
  <w:style w:type="paragraph" w:styleId="Voettekst">
    <w:name w:val="footer"/>
    <w:basedOn w:val="Standaard"/>
    <w:link w:val="VoettekstChar"/>
    <w:uiPriority w:val="99"/>
    <w:unhideWhenUsed/>
    <w:rsid w:val="009578F1"/>
    <w:pPr>
      <w:tabs>
        <w:tab w:val="center" w:pos="4536"/>
        <w:tab w:val="right" w:pos="9072"/>
      </w:tabs>
    </w:pPr>
  </w:style>
  <w:style w:type="character" w:customStyle="1" w:styleId="VoettekstChar">
    <w:name w:val="Voettekst Char"/>
    <w:basedOn w:val="Standaardalinea-lettertype"/>
    <w:link w:val="Voettekst"/>
    <w:uiPriority w:val="99"/>
    <w:rsid w:val="009578F1"/>
    <w:rPr>
      <w:rFonts w:ascii="Calibri" w:eastAsia="Calibri" w:hAnsi="Calibri" w:cs="Calibri"/>
      <w:lang w:val="nl-NL"/>
    </w:rPr>
  </w:style>
  <w:style w:type="character" w:styleId="Verwijzingopmerking">
    <w:name w:val="annotation reference"/>
    <w:basedOn w:val="Standaardalinea-lettertype"/>
    <w:uiPriority w:val="99"/>
    <w:semiHidden/>
    <w:unhideWhenUsed/>
    <w:rsid w:val="00006E7A"/>
    <w:rPr>
      <w:sz w:val="16"/>
      <w:szCs w:val="16"/>
    </w:rPr>
  </w:style>
  <w:style w:type="paragraph" w:styleId="Tekstopmerking">
    <w:name w:val="annotation text"/>
    <w:basedOn w:val="Standaard"/>
    <w:link w:val="TekstopmerkingChar"/>
    <w:uiPriority w:val="99"/>
    <w:unhideWhenUsed/>
    <w:rsid w:val="00006E7A"/>
    <w:pPr>
      <w:widowControl/>
      <w:autoSpaceDE/>
      <w:autoSpaceDN/>
      <w:spacing w:after="160"/>
    </w:pPr>
    <w:rPr>
      <w:rFonts w:asciiTheme="minorHAnsi" w:eastAsiaTheme="minorHAnsi" w:hAnsiTheme="minorHAnsi" w:cstheme="minorBidi"/>
      <w:kern w:val="2"/>
      <w:sz w:val="20"/>
      <w:szCs w:val="20"/>
      <w:lang w:val="nl-BE"/>
      <w14:ligatures w14:val="standardContextual"/>
    </w:rPr>
  </w:style>
  <w:style w:type="character" w:customStyle="1" w:styleId="TekstopmerkingChar">
    <w:name w:val="Tekst opmerking Char"/>
    <w:basedOn w:val="Standaardalinea-lettertype"/>
    <w:link w:val="Tekstopmerking"/>
    <w:uiPriority w:val="99"/>
    <w:rsid w:val="00006E7A"/>
    <w:rPr>
      <w:kern w:val="2"/>
      <w:sz w:val="20"/>
      <w:szCs w:val="20"/>
      <w:lang w:val="nl-BE"/>
      <w14:ligatures w14:val="standardContextual"/>
    </w:rPr>
  </w:style>
  <w:style w:type="paragraph" w:styleId="Kopvaninhoudsopgave">
    <w:name w:val="TOC Heading"/>
    <w:basedOn w:val="Kop1"/>
    <w:next w:val="Standaard"/>
    <w:uiPriority w:val="39"/>
    <w:unhideWhenUsed/>
    <w:qFormat/>
    <w:rsid w:val="00D038D9"/>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val="nl-BE" w:eastAsia="nl-BE"/>
    </w:rPr>
  </w:style>
  <w:style w:type="character" w:styleId="Hyperlink">
    <w:name w:val="Hyperlink"/>
    <w:basedOn w:val="Standaardalinea-lettertype"/>
    <w:uiPriority w:val="99"/>
    <w:unhideWhenUsed/>
    <w:rsid w:val="00D038D9"/>
    <w:rPr>
      <w:color w:val="0000FF" w:themeColor="hyperlink"/>
      <w:u w:val="single"/>
    </w:rPr>
  </w:style>
  <w:style w:type="paragraph" w:styleId="Revisie">
    <w:name w:val="Revision"/>
    <w:hidden/>
    <w:uiPriority w:val="99"/>
    <w:semiHidden/>
    <w:rsid w:val="00DC09CC"/>
    <w:pPr>
      <w:widowControl/>
      <w:autoSpaceDE/>
      <w:autoSpaceDN/>
    </w:pPr>
    <w:rPr>
      <w:rFonts w:ascii="Calibri" w:eastAsia="Calibri" w:hAnsi="Calibri" w:cs="Calibri"/>
      <w:lang w:val="nl-NL"/>
    </w:rPr>
  </w:style>
  <w:style w:type="paragraph" w:styleId="Eindnoottekst">
    <w:name w:val="endnote text"/>
    <w:basedOn w:val="Standaard"/>
    <w:link w:val="EindnoottekstChar"/>
    <w:uiPriority w:val="99"/>
    <w:semiHidden/>
    <w:unhideWhenUsed/>
    <w:rsid w:val="007432D0"/>
    <w:rPr>
      <w:sz w:val="20"/>
      <w:szCs w:val="20"/>
    </w:rPr>
  </w:style>
  <w:style w:type="character" w:customStyle="1" w:styleId="EindnoottekstChar">
    <w:name w:val="Eindnoottekst Char"/>
    <w:basedOn w:val="Standaardalinea-lettertype"/>
    <w:link w:val="Eindnoottekst"/>
    <w:uiPriority w:val="99"/>
    <w:semiHidden/>
    <w:rsid w:val="007432D0"/>
    <w:rPr>
      <w:rFonts w:ascii="Calibri" w:eastAsia="Calibri" w:hAnsi="Calibri" w:cs="Calibri"/>
      <w:sz w:val="20"/>
      <w:szCs w:val="20"/>
      <w:lang w:val="nl-NL"/>
    </w:rPr>
  </w:style>
  <w:style w:type="character" w:styleId="Eindnootmarkering">
    <w:name w:val="endnote reference"/>
    <w:basedOn w:val="Standaardalinea-lettertype"/>
    <w:uiPriority w:val="99"/>
    <w:semiHidden/>
    <w:unhideWhenUsed/>
    <w:rsid w:val="007432D0"/>
    <w:rPr>
      <w:vertAlign w:val="superscript"/>
    </w:rPr>
  </w:style>
  <w:style w:type="paragraph" w:styleId="Voetnoottekst">
    <w:name w:val="footnote text"/>
    <w:basedOn w:val="Standaard"/>
    <w:link w:val="VoetnoottekstChar"/>
    <w:uiPriority w:val="99"/>
    <w:semiHidden/>
    <w:unhideWhenUsed/>
    <w:rsid w:val="007432D0"/>
    <w:rPr>
      <w:sz w:val="20"/>
      <w:szCs w:val="20"/>
    </w:rPr>
  </w:style>
  <w:style w:type="character" w:customStyle="1" w:styleId="VoetnoottekstChar">
    <w:name w:val="Voetnoottekst Char"/>
    <w:basedOn w:val="Standaardalinea-lettertype"/>
    <w:link w:val="Voetnoottekst"/>
    <w:uiPriority w:val="99"/>
    <w:semiHidden/>
    <w:rsid w:val="007432D0"/>
    <w:rPr>
      <w:rFonts w:ascii="Calibri" w:eastAsia="Calibri" w:hAnsi="Calibri" w:cs="Calibri"/>
      <w:sz w:val="20"/>
      <w:szCs w:val="20"/>
      <w:lang w:val="nl-NL"/>
    </w:rPr>
  </w:style>
  <w:style w:type="character" w:styleId="Voetnootmarkering">
    <w:name w:val="footnote reference"/>
    <w:basedOn w:val="Standaardalinea-lettertype"/>
    <w:uiPriority w:val="99"/>
    <w:semiHidden/>
    <w:unhideWhenUsed/>
    <w:rsid w:val="007432D0"/>
    <w:rPr>
      <w:vertAlign w:val="superscript"/>
    </w:rPr>
  </w:style>
  <w:style w:type="character" w:styleId="Onopgelostemelding">
    <w:name w:val="Unresolved Mention"/>
    <w:basedOn w:val="Standaardalinea-lettertype"/>
    <w:uiPriority w:val="99"/>
    <w:semiHidden/>
    <w:unhideWhenUsed/>
    <w:rsid w:val="00FC5897"/>
    <w:rPr>
      <w:color w:val="605E5C"/>
      <w:shd w:val="clear" w:color="auto" w:fill="E1DFDD"/>
    </w:rPr>
  </w:style>
  <w:style w:type="paragraph" w:styleId="Inhopg3">
    <w:name w:val="toc 3"/>
    <w:basedOn w:val="Standaard"/>
    <w:next w:val="Standaard"/>
    <w:autoRedefine/>
    <w:uiPriority w:val="39"/>
    <w:unhideWhenUsed/>
    <w:rsid w:val="00682E74"/>
    <w:pPr>
      <w:widowControl/>
      <w:autoSpaceDE/>
      <w:autoSpaceDN/>
      <w:spacing w:after="100" w:line="278" w:lineRule="auto"/>
      <w:ind w:left="480"/>
    </w:pPr>
    <w:rPr>
      <w:rFonts w:asciiTheme="minorHAnsi" w:eastAsiaTheme="minorEastAsia" w:hAnsiTheme="minorHAnsi" w:cstheme="minorBidi"/>
      <w:kern w:val="2"/>
      <w:sz w:val="24"/>
      <w:szCs w:val="24"/>
      <w:lang w:val="nl-BE" w:eastAsia="nl-BE"/>
      <w14:ligatures w14:val="standardContextual"/>
    </w:rPr>
  </w:style>
  <w:style w:type="paragraph" w:styleId="Inhopg4">
    <w:name w:val="toc 4"/>
    <w:basedOn w:val="Standaard"/>
    <w:next w:val="Standaard"/>
    <w:autoRedefine/>
    <w:uiPriority w:val="39"/>
    <w:unhideWhenUsed/>
    <w:rsid w:val="00682E74"/>
    <w:pPr>
      <w:widowControl/>
      <w:autoSpaceDE/>
      <w:autoSpaceDN/>
      <w:spacing w:after="100" w:line="278" w:lineRule="auto"/>
      <w:ind w:left="720"/>
    </w:pPr>
    <w:rPr>
      <w:rFonts w:asciiTheme="minorHAnsi" w:eastAsiaTheme="minorEastAsia" w:hAnsiTheme="minorHAnsi" w:cstheme="minorBidi"/>
      <w:kern w:val="2"/>
      <w:sz w:val="24"/>
      <w:szCs w:val="24"/>
      <w:lang w:val="nl-BE" w:eastAsia="nl-BE"/>
      <w14:ligatures w14:val="standardContextual"/>
    </w:rPr>
  </w:style>
  <w:style w:type="paragraph" w:styleId="Inhopg5">
    <w:name w:val="toc 5"/>
    <w:basedOn w:val="Standaard"/>
    <w:next w:val="Standaard"/>
    <w:autoRedefine/>
    <w:uiPriority w:val="39"/>
    <w:unhideWhenUsed/>
    <w:rsid w:val="00682E74"/>
    <w:pPr>
      <w:widowControl/>
      <w:autoSpaceDE/>
      <w:autoSpaceDN/>
      <w:spacing w:after="100" w:line="278" w:lineRule="auto"/>
      <w:ind w:left="960"/>
    </w:pPr>
    <w:rPr>
      <w:rFonts w:asciiTheme="minorHAnsi" w:eastAsiaTheme="minorEastAsia" w:hAnsiTheme="minorHAnsi" w:cstheme="minorBidi"/>
      <w:kern w:val="2"/>
      <w:sz w:val="24"/>
      <w:szCs w:val="24"/>
      <w:lang w:val="nl-BE" w:eastAsia="nl-BE"/>
      <w14:ligatures w14:val="standardContextual"/>
    </w:rPr>
  </w:style>
  <w:style w:type="paragraph" w:styleId="Inhopg6">
    <w:name w:val="toc 6"/>
    <w:basedOn w:val="Standaard"/>
    <w:next w:val="Standaard"/>
    <w:autoRedefine/>
    <w:uiPriority w:val="39"/>
    <w:unhideWhenUsed/>
    <w:rsid w:val="00682E74"/>
    <w:pPr>
      <w:widowControl/>
      <w:autoSpaceDE/>
      <w:autoSpaceDN/>
      <w:spacing w:after="100" w:line="278" w:lineRule="auto"/>
      <w:ind w:left="1200"/>
    </w:pPr>
    <w:rPr>
      <w:rFonts w:asciiTheme="minorHAnsi" w:eastAsiaTheme="minorEastAsia" w:hAnsiTheme="minorHAnsi" w:cstheme="minorBidi"/>
      <w:kern w:val="2"/>
      <w:sz w:val="24"/>
      <w:szCs w:val="24"/>
      <w:lang w:val="nl-BE" w:eastAsia="nl-BE"/>
      <w14:ligatures w14:val="standardContextual"/>
    </w:rPr>
  </w:style>
  <w:style w:type="paragraph" w:styleId="Inhopg7">
    <w:name w:val="toc 7"/>
    <w:basedOn w:val="Standaard"/>
    <w:next w:val="Standaard"/>
    <w:autoRedefine/>
    <w:uiPriority w:val="39"/>
    <w:unhideWhenUsed/>
    <w:rsid w:val="00682E74"/>
    <w:pPr>
      <w:widowControl/>
      <w:autoSpaceDE/>
      <w:autoSpaceDN/>
      <w:spacing w:after="100" w:line="278" w:lineRule="auto"/>
      <w:ind w:left="1440"/>
    </w:pPr>
    <w:rPr>
      <w:rFonts w:asciiTheme="minorHAnsi" w:eastAsiaTheme="minorEastAsia" w:hAnsiTheme="minorHAnsi" w:cstheme="minorBidi"/>
      <w:kern w:val="2"/>
      <w:sz w:val="24"/>
      <w:szCs w:val="24"/>
      <w:lang w:val="nl-BE" w:eastAsia="nl-BE"/>
      <w14:ligatures w14:val="standardContextual"/>
    </w:rPr>
  </w:style>
  <w:style w:type="paragraph" w:styleId="Inhopg8">
    <w:name w:val="toc 8"/>
    <w:basedOn w:val="Standaard"/>
    <w:next w:val="Standaard"/>
    <w:autoRedefine/>
    <w:uiPriority w:val="39"/>
    <w:unhideWhenUsed/>
    <w:rsid w:val="00682E74"/>
    <w:pPr>
      <w:widowControl/>
      <w:autoSpaceDE/>
      <w:autoSpaceDN/>
      <w:spacing w:after="100" w:line="278" w:lineRule="auto"/>
      <w:ind w:left="1680"/>
    </w:pPr>
    <w:rPr>
      <w:rFonts w:asciiTheme="minorHAnsi" w:eastAsiaTheme="minorEastAsia" w:hAnsiTheme="minorHAnsi" w:cstheme="minorBidi"/>
      <w:kern w:val="2"/>
      <w:sz w:val="24"/>
      <w:szCs w:val="24"/>
      <w:lang w:val="nl-BE" w:eastAsia="nl-BE"/>
      <w14:ligatures w14:val="standardContextual"/>
    </w:rPr>
  </w:style>
  <w:style w:type="paragraph" w:styleId="Inhopg9">
    <w:name w:val="toc 9"/>
    <w:basedOn w:val="Standaard"/>
    <w:next w:val="Standaard"/>
    <w:autoRedefine/>
    <w:uiPriority w:val="39"/>
    <w:unhideWhenUsed/>
    <w:rsid w:val="00682E74"/>
    <w:pPr>
      <w:widowControl/>
      <w:autoSpaceDE/>
      <w:autoSpaceDN/>
      <w:spacing w:after="100" w:line="278" w:lineRule="auto"/>
      <w:ind w:left="1920"/>
    </w:pPr>
    <w:rPr>
      <w:rFonts w:asciiTheme="minorHAnsi" w:eastAsiaTheme="minorEastAsia" w:hAnsiTheme="minorHAnsi" w:cstheme="minorBidi"/>
      <w:kern w:val="2"/>
      <w:sz w:val="24"/>
      <w:szCs w:val="24"/>
      <w:lang w:val="nl-BE" w:eastAsia="nl-BE"/>
      <w14:ligatures w14:val="standardContextual"/>
    </w:rPr>
  </w:style>
  <w:style w:type="character" w:customStyle="1" w:styleId="Kop4Char">
    <w:name w:val="Kop 4 Char"/>
    <w:basedOn w:val="Standaardalinea-lettertype"/>
    <w:link w:val="Kop4"/>
    <w:uiPriority w:val="9"/>
    <w:semiHidden/>
    <w:rsid w:val="00950F9E"/>
    <w:rPr>
      <w:rFonts w:asciiTheme="majorHAnsi" w:eastAsiaTheme="majorEastAsia" w:hAnsiTheme="majorHAnsi" w:cstheme="majorBidi"/>
      <w:i/>
      <w:iCs/>
      <w:color w:val="365F91" w:themeColor="accent1" w:themeShade="BF"/>
      <w:lang w:val="nl-NL"/>
    </w:rPr>
  </w:style>
  <w:style w:type="paragraph" w:styleId="Normaalweb">
    <w:name w:val="Normal (Web)"/>
    <w:basedOn w:val="Standaard"/>
    <w:uiPriority w:val="99"/>
    <w:unhideWhenUsed/>
    <w:rsid w:val="00950F9E"/>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character" w:customStyle="1" w:styleId="artikelversie">
    <w:name w:val="artikelversie"/>
    <w:basedOn w:val="Standaardalinea-lettertype"/>
    <w:rsid w:val="00950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19181">
      <w:bodyDiv w:val="1"/>
      <w:marLeft w:val="0"/>
      <w:marRight w:val="0"/>
      <w:marTop w:val="0"/>
      <w:marBottom w:val="0"/>
      <w:divBdr>
        <w:top w:val="none" w:sz="0" w:space="0" w:color="auto"/>
        <w:left w:val="none" w:sz="0" w:space="0" w:color="auto"/>
        <w:bottom w:val="none" w:sz="0" w:space="0" w:color="auto"/>
        <w:right w:val="none" w:sz="0" w:space="0" w:color="auto"/>
      </w:divBdr>
    </w:div>
    <w:div w:id="581914112">
      <w:bodyDiv w:val="1"/>
      <w:marLeft w:val="0"/>
      <w:marRight w:val="0"/>
      <w:marTop w:val="0"/>
      <w:marBottom w:val="0"/>
      <w:divBdr>
        <w:top w:val="none" w:sz="0" w:space="0" w:color="auto"/>
        <w:left w:val="none" w:sz="0" w:space="0" w:color="auto"/>
        <w:bottom w:val="none" w:sz="0" w:space="0" w:color="auto"/>
        <w:right w:val="none" w:sz="0" w:space="0" w:color="auto"/>
      </w:divBdr>
    </w:div>
    <w:div w:id="1411346432">
      <w:bodyDiv w:val="1"/>
      <w:marLeft w:val="0"/>
      <w:marRight w:val="0"/>
      <w:marTop w:val="0"/>
      <w:marBottom w:val="0"/>
      <w:divBdr>
        <w:top w:val="none" w:sz="0" w:space="0" w:color="auto"/>
        <w:left w:val="none" w:sz="0" w:space="0" w:color="auto"/>
        <w:bottom w:val="none" w:sz="0" w:space="0" w:color="auto"/>
        <w:right w:val="none" w:sz="0" w:space="0" w:color="auto"/>
      </w:divBdr>
    </w:div>
    <w:div w:id="1651249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cid:image002.png@01DAB11E.8FCEF05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gi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https://eur-lex.europa.eu/legal-content/NL/TXT/HTML/?uri=CELEX:32016R067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7.sv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C9405-1FCC-4F76-9FC5-C9AD10FC9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28</Pages>
  <Words>11377</Words>
  <Characters>62575</Characters>
  <Application>Microsoft Office Word</Application>
  <DocSecurity>0</DocSecurity>
  <Lines>521</Lines>
  <Paragraphs>147</Paragraphs>
  <ScaleCrop>false</ScaleCrop>
  <HeadingPairs>
    <vt:vector size="2" baseType="variant">
      <vt:variant>
        <vt:lpstr>Titel</vt:lpstr>
      </vt:variant>
      <vt:variant>
        <vt:i4>1</vt:i4>
      </vt:variant>
    </vt:vector>
  </HeadingPairs>
  <TitlesOfParts>
    <vt:vector size="1" baseType="lpstr">
      <vt:lpstr>Bijzonder comité sociale dienst</vt:lpstr>
    </vt:vector>
  </TitlesOfParts>
  <Company/>
  <LinksUpToDate>false</LinksUpToDate>
  <CharactersWithSpaces>73805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Bijzonder comité sociale dienst</dc:title>
  <dc:subject>Belangrijkste info in een notendop</dc:subject>
  <dc:creator>Zena Tankowski</dc:creator>
  <cp:lastModifiedBy>Danielle Rutten</cp:lastModifiedBy>
  <cp:revision>15</cp:revision>
  <cp:lastPrinted>2025-04-02T15:03:00Z</cp:lastPrinted>
  <dcterms:created xsi:type="dcterms:W3CDTF">2025-04-02T12:53:00Z</dcterms:created>
  <dcterms:modified xsi:type="dcterms:W3CDTF">2025-05-15T14:04:00Z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2024-11-21T00:00:00Z</vt:filetime>
  </property>
  <property fmtid="{D5CDD505-2E9C-101B-9397-08002B2CF9AE}" pid="3" name="Creator">
    <vt:lpwstr>Microsoft® Word voor Microsoft 365</vt:lpwstr>
  </property>
  <property fmtid="{D5CDD505-2E9C-101B-9397-08002B2CF9AE}" pid="4" name="LastSaved">
    <vt:filetime>2024-11-21T00:00:00Z</vt:filetime>
  </property>
  <property fmtid="{D5CDD505-2E9C-101B-9397-08002B2CF9AE}" pid="5" name="Producer">
    <vt:lpwstr>Microsoft® Word voor Microsoft 365</vt:lpwstr>
  </property>
</Properties>
</file>